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E4581" w14:textId="77777777" w:rsidR="00ED781E" w:rsidRDefault="00ED781E" w:rsidP="00ED781E">
      <w:pPr>
        <w:pStyle w:val="2"/>
        <w:shd w:val="clear" w:color="auto" w:fill="FFFFFF"/>
        <w:spacing w:before="0"/>
        <w:jc w:val="both"/>
        <w:textAlignment w:val="baseline"/>
        <w:rPr>
          <w:rFonts w:ascii="Arial" w:hAnsi="Arial" w:cs="Arial"/>
          <w:color w:val="3C3C3C"/>
          <w:spacing w:val="2"/>
          <w:sz w:val="20"/>
          <w:szCs w:val="24"/>
        </w:rPr>
      </w:pPr>
      <w:r>
        <w:rPr>
          <w:rFonts w:ascii="Arial" w:hAnsi="Arial" w:cs="Arial"/>
          <w:bCs/>
          <w:color w:val="3C3C3C"/>
          <w:spacing w:val="2"/>
          <w:sz w:val="20"/>
          <w:szCs w:val="24"/>
        </w:rPr>
        <w:t>Статья 8-1 Закона Кемеровской области от 29.09.2011 № 95-ОЗ «О контрольно-счетной палате Кемеровской области-Кузбасса». Порядок размещения сведений о доходах, расходах, об имуществе и обязательствах имущественного характера председателя, заместителя председателя, аудиторов контрольно-счетной палаты, их супруг (супругов) и несовершеннолетних детей в информационно-телекоммуникационной сети "Интернет" на официальном сайте контрольно-счетной палаты и порядок предоставления этих сведений общероссийским средствам массовой информации для опубликования в связи с их запросами</w:t>
      </w:r>
    </w:p>
    <w:p w14:paraId="58DD4411" w14:textId="77777777" w:rsidR="00ED781E" w:rsidRDefault="00ED781E" w:rsidP="00ED781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0"/>
        </w:rPr>
      </w:pPr>
      <w:r>
        <w:rPr>
          <w:rFonts w:ascii="Arial" w:hAnsi="Arial" w:cs="Arial"/>
          <w:color w:val="2D2D2D"/>
          <w:spacing w:val="2"/>
          <w:sz w:val="20"/>
        </w:rPr>
        <w:t>(введена Законом Кемеровской области </w:t>
      </w:r>
      <w:hyperlink r:id="rId4" w:history="1">
        <w:r>
          <w:rPr>
            <w:rStyle w:val="a3"/>
            <w:rFonts w:ascii="Arial" w:eastAsiaTheme="majorEastAsia" w:hAnsi="Arial" w:cs="Arial"/>
            <w:color w:val="00466E"/>
            <w:spacing w:val="2"/>
            <w:sz w:val="20"/>
          </w:rPr>
          <w:t>от 26.12.2018 N 132-ОЗ</w:t>
        </w:r>
      </w:hyperlink>
      <w:r>
        <w:rPr>
          <w:rFonts w:ascii="Arial" w:hAnsi="Arial" w:cs="Arial"/>
          <w:color w:val="2D2D2D"/>
          <w:spacing w:val="2"/>
          <w:sz w:val="20"/>
        </w:rPr>
        <w:t>)</w:t>
      </w:r>
    </w:p>
    <w:p w14:paraId="3B891E83" w14:textId="77777777" w:rsidR="00ED781E" w:rsidRDefault="00ED781E" w:rsidP="00ED781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0"/>
        </w:rPr>
      </w:pPr>
      <w:r>
        <w:rPr>
          <w:rFonts w:ascii="Arial" w:hAnsi="Arial" w:cs="Arial"/>
          <w:color w:val="2D2D2D"/>
          <w:spacing w:val="2"/>
          <w:sz w:val="20"/>
        </w:rPr>
        <w:br/>
        <w:t>1. В информационно-телекоммуникационной сети "Интернет" на официальном сайте контрольно-счетной палаты размещаются и предоставляются общероссийским средствам массовой информации для опубликования в связи с их запросами следующие сведения о доходах, расходах, об имуществе и обязательствах имущественного характера:</w:t>
      </w:r>
    </w:p>
    <w:p w14:paraId="1664555E" w14:textId="77777777" w:rsidR="00ED781E" w:rsidRDefault="00ED781E" w:rsidP="00ED781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0"/>
        </w:rPr>
      </w:pPr>
      <w:r>
        <w:rPr>
          <w:rFonts w:ascii="Arial" w:hAnsi="Arial" w:cs="Arial"/>
          <w:color w:val="2D2D2D"/>
          <w:spacing w:val="2"/>
          <w:sz w:val="20"/>
        </w:rPr>
        <w:t>1) перечень объектов недвижимого имущества, принадлежащих председателю, заместителю председателя, аудиторам контрольно-счетной палаты,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222BBF75" w14:textId="77777777" w:rsidR="00ED781E" w:rsidRDefault="00ED781E" w:rsidP="00ED781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0"/>
        </w:rPr>
      </w:pPr>
      <w:r>
        <w:rPr>
          <w:rFonts w:ascii="Arial" w:hAnsi="Arial" w:cs="Arial"/>
          <w:color w:val="2D2D2D"/>
          <w:spacing w:val="2"/>
          <w:sz w:val="20"/>
        </w:rPr>
        <w:t>2) перечень транспортных средств с указанием вида и марки, принадлежащих на праве собственности председателю, заместителю председателя, аудиторам контрольно-счетной палаты, их супругам и несовершеннолетним детям;</w:t>
      </w:r>
    </w:p>
    <w:p w14:paraId="035CA9D9" w14:textId="77777777" w:rsidR="00ED781E" w:rsidRDefault="00ED781E" w:rsidP="00ED781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0"/>
        </w:rPr>
      </w:pPr>
      <w:r>
        <w:rPr>
          <w:rFonts w:ascii="Arial" w:hAnsi="Arial" w:cs="Arial"/>
          <w:color w:val="2D2D2D"/>
          <w:spacing w:val="2"/>
          <w:sz w:val="20"/>
        </w:rPr>
        <w:t>3) декларированный годовой доход председателя, заместителя председателя, аудиторов контрольно-счетной палаты, их супруг (супругов) и несовершеннолетних детей;</w:t>
      </w:r>
    </w:p>
    <w:p w14:paraId="14ECA21B" w14:textId="77777777" w:rsidR="00ED781E" w:rsidRDefault="00ED781E" w:rsidP="00ED781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0"/>
        </w:rPr>
      </w:pPr>
      <w:r>
        <w:rPr>
          <w:rFonts w:ascii="Arial" w:hAnsi="Arial" w:cs="Arial"/>
          <w:color w:val="2D2D2D"/>
          <w:spacing w:val="2"/>
          <w:sz w:val="20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соответственно председателя, заместителя председателя, аудиторов контрольно-счетной палаты, их супруг (супругов) за три последних года, предшествующих отчетному периоду.</w:t>
      </w:r>
    </w:p>
    <w:p w14:paraId="5513A918" w14:textId="77777777" w:rsidR="00ED781E" w:rsidRDefault="00ED781E" w:rsidP="00ED781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0"/>
        </w:rPr>
      </w:pPr>
    </w:p>
    <w:p w14:paraId="6E4ADBE7" w14:textId="77777777" w:rsidR="00ED781E" w:rsidRDefault="00ED781E" w:rsidP="00ED781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0"/>
        </w:rPr>
      </w:pPr>
      <w:r>
        <w:rPr>
          <w:rFonts w:ascii="Arial" w:hAnsi="Arial" w:cs="Arial"/>
          <w:color w:val="2D2D2D"/>
          <w:spacing w:val="2"/>
          <w:sz w:val="20"/>
        </w:rPr>
        <w:t>2. В размещаемых в информационно-телекоммуникационной сети "Интернет" на официальном сайте контрольно-счетной палаты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48E3131F" w14:textId="77777777" w:rsidR="00ED781E" w:rsidRDefault="00ED781E" w:rsidP="00ED781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0"/>
        </w:rPr>
      </w:pPr>
      <w:r>
        <w:rPr>
          <w:rFonts w:ascii="Arial" w:hAnsi="Arial" w:cs="Arial"/>
          <w:color w:val="2D2D2D"/>
          <w:spacing w:val="2"/>
          <w:sz w:val="20"/>
        </w:rPr>
        <w:t>1) иные сведения (кроме указанных в пункте 1 настоящей статьи) о доходах председателя, заместителя председателя, аудиторов контрольно-счетной палаты, их супруг (супругов) и несовершеннолетних детей, об имуществе, принадлежащем им на праве собственности, и об их обязательствах имущественного характера;</w:t>
      </w:r>
    </w:p>
    <w:p w14:paraId="4A615CCF" w14:textId="77777777" w:rsidR="00ED781E" w:rsidRDefault="00ED781E" w:rsidP="00ED781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0"/>
        </w:rPr>
      </w:pPr>
      <w:r>
        <w:rPr>
          <w:rFonts w:ascii="Arial" w:hAnsi="Arial" w:cs="Arial"/>
          <w:color w:val="2D2D2D"/>
          <w:spacing w:val="2"/>
          <w:sz w:val="20"/>
        </w:rPr>
        <w:t>2) персональные данные супруги (супруга), детей и иных членов семьи председателя, заместителя председателя, аудиторов контрольно-счетной палаты;</w:t>
      </w:r>
    </w:p>
    <w:p w14:paraId="14325528" w14:textId="77777777" w:rsidR="00ED781E" w:rsidRDefault="00ED781E" w:rsidP="00ED781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0"/>
        </w:rPr>
      </w:pPr>
      <w:r>
        <w:rPr>
          <w:rFonts w:ascii="Arial" w:hAnsi="Arial" w:cs="Arial"/>
          <w:color w:val="2D2D2D"/>
          <w:spacing w:val="2"/>
          <w:sz w:val="20"/>
        </w:rPr>
        <w:t>3) данные, позволяющие определить место жительства, почтовый адрес, телефон и иные индивидуальные средства коммуникации председателя, заместителя председателя, аудиторов контрольно-счетной палаты, их супруг (супругов), детей и иных членов семьи;</w:t>
      </w:r>
    </w:p>
    <w:p w14:paraId="69F99ED8" w14:textId="77777777" w:rsidR="00ED781E" w:rsidRDefault="00ED781E" w:rsidP="00ED781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0"/>
        </w:rPr>
      </w:pPr>
      <w:r>
        <w:rPr>
          <w:rFonts w:ascii="Arial" w:hAnsi="Arial" w:cs="Arial"/>
          <w:color w:val="2D2D2D"/>
          <w:spacing w:val="2"/>
          <w:sz w:val="20"/>
        </w:rPr>
        <w:t>4) данные, позволяющие определить местонахождение объектов недвижимого имущества, принадлежащих председателю, заместителю председателя, аудиторам контрольно-счетной палаты, их супругам, детям, иным членам семьи на праве собственности или находящихся в их пользовании;</w:t>
      </w:r>
    </w:p>
    <w:p w14:paraId="284FB0F7" w14:textId="77777777" w:rsidR="00ED781E" w:rsidRDefault="00ED781E" w:rsidP="00ED781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0"/>
        </w:rPr>
      </w:pPr>
      <w:r>
        <w:rPr>
          <w:rFonts w:ascii="Arial" w:hAnsi="Arial" w:cs="Arial"/>
          <w:color w:val="2D2D2D"/>
          <w:spacing w:val="2"/>
          <w:sz w:val="20"/>
        </w:rPr>
        <w:t>5) информацию, отнесенную к государственной тайне или являющуюся конфиденциальной.</w:t>
      </w:r>
    </w:p>
    <w:p w14:paraId="1444CE2C" w14:textId="77777777" w:rsidR="00ED781E" w:rsidRDefault="00ED781E" w:rsidP="00ED781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0"/>
        </w:rPr>
      </w:pPr>
      <w:r>
        <w:rPr>
          <w:rFonts w:ascii="Arial" w:hAnsi="Arial" w:cs="Arial"/>
          <w:color w:val="2D2D2D"/>
          <w:spacing w:val="2"/>
          <w:sz w:val="20"/>
        </w:rPr>
        <w:lastRenderedPageBreak/>
        <w:br/>
        <w:t>3. Сведения о доходах, расходах, об имуществе и обязательствах имущественного характера, указанные в пункте 1 настоящей статьи, находятся в информационно-телекоммуникационной сети "Интернет" на официальном сайте контрольно-счетной палаты и ежегодно обновляются в течение 14 рабочих дней со дня истечения срока, установленного для их подачи.</w:t>
      </w:r>
    </w:p>
    <w:p w14:paraId="2EA62AAD" w14:textId="77777777" w:rsidR="00ED781E" w:rsidRDefault="00ED781E" w:rsidP="00ED781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0"/>
        </w:rPr>
      </w:pPr>
      <w:r>
        <w:rPr>
          <w:rFonts w:ascii="Arial" w:hAnsi="Arial" w:cs="Arial"/>
          <w:color w:val="2D2D2D"/>
          <w:spacing w:val="2"/>
          <w:sz w:val="20"/>
        </w:rPr>
        <w:br/>
        <w:t>4. Размещение в информационно-телекоммуникационной сети "Интернет" на официальном сайте контрольно-счетной палаты сведений о доходах, расходах, об имуществе и обязательствах имущественного характера, представляемых председателем, заместителем председателя, аудиторами контрольно-счетной палаты, их супругами, обеспечивается комиссией по соблюдению требований к служебному поведению государственных гражданских служащих в контрольно-счетной палате и урегулированию конфликта интересов.</w:t>
      </w:r>
    </w:p>
    <w:p w14:paraId="37C00DA2" w14:textId="77777777" w:rsidR="00ED781E" w:rsidRDefault="00ED781E" w:rsidP="00ED781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0"/>
        </w:rPr>
      </w:pPr>
      <w:r>
        <w:rPr>
          <w:rFonts w:ascii="Arial" w:hAnsi="Arial" w:cs="Arial"/>
          <w:color w:val="2D2D2D"/>
          <w:spacing w:val="2"/>
          <w:sz w:val="20"/>
        </w:rPr>
        <w:t>(в ред. </w:t>
      </w:r>
      <w:hyperlink r:id="rId5" w:history="1">
        <w:r>
          <w:rPr>
            <w:rStyle w:val="a3"/>
            <w:rFonts w:ascii="Arial" w:eastAsiaTheme="majorEastAsia" w:hAnsi="Arial" w:cs="Arial"/>
            <w:color w:val="00466E"/>
            <w:spacing w:val="2"/>
            <w:sz w:val="20"/>
          </w:rPr>
          <w:t>Закона Кемеровской области - Кузбасса от 19.12.2019 N 141-ОЗ</w:t>
        </w:r>
      </w:hyperlink>
      <w:r>
        <w:rPr>
          <w:rFonts w:ascii="Arial" w:hAnsi="Arial" w:cs="Arial"/>
          <w:color w:val="2D2D2D"/>
          <w:spacing w:val="2"/>
          <w:sz w:val="20"/>
        </w:rPr>
        <w:t>)</w:t>
      </w:r>
    </w:p>
    <w:p w14:paraId="5DD7D113" w14:textId="77777777" w:rsidR="00ED781E" w:rsidRDefault="00ED781E" w:rsidP="00ED781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0"/>
        </w:rPr>
      </w:pPr>
      <w:r>
        <w:rPr>
          <w:rFonts w:ascii="Arial" w:hAnsi="Arial" w:cs="Arial"/>
          <w:color w:val="2D2D2D"/>
          <w:spacing w:val="2"/>
          <w:sz w:val="20"/>
        </w:rPr>
        <w:br/>
        <w:t>5. Комиссия по соблюдению требований к служебному поведению государственных гражданских служащих в контрольно-счетной палате и урегулированию конфликта интересов:</w:t>
      </w:r>
    </w:p>
    <w:p w14:paraId="3B7C9BD8" w14:textId="77777777" w:rsidR="00ED781E" w:rsidRDefault="00ED781E" w:rsidP="00ED781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0"/>
        </w:rPr>
      </w:pPr>
      <w:r>
        <w:rPr>
          <w:rFonts w:ascii="Arial" w:hAnsi="Arial" w:cs="Arial"/>
          <w:color w:val="2D2D2D"/>
          <w:spacing w:val="2"/>
          <w:sz w:val="20"/>
        </w:rPr>
        <w:t>(в ред. </w:t>
      </w:r>
      <w:hyperlink r:id="rId6" w:history="1">
        <w:r>
          <w:rPr>
            <w:rStyle w:val="a3"/>
            <w:rFonts w:ascii="Arial" w:eastAsiaTheme="majorEastAsia" w:hAnsi="Arial" w:cs="Arial"/>
            <w:color w:val="00466E"/>
            <w:spacing w:val="2"/>
            <w:sz w:val="20"/>
          </w:rPr>
          <w:t>Закона Кемеровской области - Кузбасса от 19.12.2019 N 141-ОЗ</w:t>
        </w:r>
      </w:hyperlink>
      <w:r>
        <w:rPr>
          <w:rFonts w:ascii="Arial" w:hAnsi="Arial" w:cs="Arial"/>
          <w:color w:val="2D2D2D"/>
          <w:spacing w:val="2"/>
          <w:sz w:val="20"/>
        </w:rPr>
        <w:t>)</w:t>
      </w:r>
    </w:p>
    <w:p w14:paraId="3673946C" w14:textId="77777777" w:rsidR="00ED781E" w:rsidRDefault="00ED781E" w:rsidP="00ED781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0"/>
        </w:rPr>
      </w:pPr>
      <w:r>
        <w:rPr>
          <w:rFonts w:ascii="Arial" w:hAnsi="Arial" w:cs="Arial"/>
          <w:color w:val="2D2D2D"/>
          <w:spacing w:val="2"/>
          <w:sz w:val="20"/>
        </w:rPr>
        <w:t>1) в течение трех рабочих дней со дня поступления запроса от общероссийского средства массовой информации сообщает о нем председателю, заместителю председателя, аудиторам контрольно-счетной палаты, в отношении которых поступил запрос;</w:t>
      </w:r>
    </w:p>
    <w:p w14:paraId="241AEF59" w14:textId="6365A502" w:rsidR="0064708E" w:rsidRPr="00ED781E" w:rsidRDefault="00ED781E" w:rsidP="00ED781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0"/>
        </w:rPr>
      </w:pPr>
      <w:r>
        <w:rPr>
          <w:rFonts w:ascii="Arial" w:hAnsi="Arial" w:cs="Arial"/>
          <w:color w:val="2D2D2D"/>
          <w:spacing w:val="2"/>
          <w:sz w:val="20"/>
        </w:rPr>
        <w:t>2)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1 настоящей статьи, в том случае, если запрашиваемые сведения отсутствуют в информационно-телекоммуникационной сети "Интернет" на официальном сайте контрольно-счетной палаты.</w:t>
      </w:r>
    </w:p>
    <w:sectPr w:rsidR="0064708E" w:rsidRPr="00ED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1E"/>
    <w:rsid w:val="0064708E"/>
    <w:rsid w:val="00ED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720F"/>
  <w15:chartTrackingRefBased/>
  <w15:docId w15:val="{E4803A82-E3CC-4937-BADF-1DD758EE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81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D78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D781E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ED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6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61652543" TargetMode="External"/><Relationship Id="rId5" Type="http://schemas.openxmlformats.org/officeDocument/2006/relationships/hyperlink" Target="http://docs.cntd.ru/document/561652543" TargetMode="External"/><Relationship Id="rId4" Type="http://schemas.openxmlformats.org/officeDocument/2006/relationships/hyperlink" Target="http://docs.cntd.ru/document/5503050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2021-03-30T09:49:00Z</dcterms:created>
  <dcterms:modified xsi:type="dcterms:W3CDTF">2021-03-30T09:50:00Z</dcterms:modified>
</cp:coreProperties>
</file>