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559" w:rsidRPr="00C01559" w:rsidRDefault="00C01559" w:rsidP="00C01559">
      <w:pPr>
        <w:spacing w:after="148" w:line="2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Контрольно-счетная палата Кемеровской области-Кузбасса</w:t>
      </w:r>
    </w:p>
    <w:p w:rsidR="00C01559" w:rsidRPr="00C01559" w:rsidRDefault="00C01559" w:rsidP="00C01559">
      <w:pPr>
        <w:spacing w:after="148" w:line="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1559" w:rsidRPr="00C01559" w:rsidRDefault="00C01559" w:rsidP="00C01559">
      <w:pPr>
        <w:spacing w:after="148" w:line="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1559" w:rsidRPr="00C01559" w:rsidRDefault="00C01559" w:rsidP="00C01559">
      <w:pPr>
        <w:spacing w:after="148" w:line="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1559" w:rsidRPr="00C01559" w:rsidRDefault="00C01559" w:rsidP="00C01559">
      <w:pPr>
        <w:spacing w:after="148" w:line="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1559" w:rsidRPr="00C01559" w:rsidRDefault="00C01559" w:rsidP="00C01559">
      <w:pPr>
        <w:spacing w:after="148" w:line="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1559" w:rsidRPr="00C01559" w:rsidRDefault="00C01559" w:rsidP="00C015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</w:t>
      </w:r>
    </w:p>
    <w:p w:rsidR="00C01559" w:rsidRPr="00C01559" w:rsidRDefault="00C01559" w:rsidP="00C015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ВНЕШНЕГО ГОСУДАРСТВЕННОГО ФИНАНСОВОГО КОНТРОЛЯ</w:t>
      </w:r>
    </w:p>
    <w:p w:rsidR="00C01559" w:rsidRPr="00C01559" w:rsidRDefault="00C01559" w:rsidP="00C01559">
      <w:pPr>
        <w:spacing w:after="148" w:line="25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01559" w:rsidRPr="00C01559" w:rsidRDefault="00C01559" w:rsidP="00C015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СФК 7 «</w:t>
      </w:r>
      <w:r w:rsidRPr="00C015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подготовки заключения на проект закона Кемеровской области - Кузбасса об областном бюджете на очередной финансовый год и на плановый период</w:t>
      </w:r>
      <w:r w:rsidRPr="00C015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C01559" w:rsidRPr="00C01559" w:rsidRDefault="00C01559" w:rsidP="00C015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01559" w:rsidRPr="00C01559" w:rsidRDefault="00C01559" w:rsidP="00C015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01559" w:rsidRPr="00C01559" w:rsidRDefault="00C01559" w:rsidP="00C015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 постановлением Коллегии контрольно-счетной палаты Кемеровской области от 27.12.2017г. № 24 (в редакции от 18.05.2020)</w:t>
      </w:r>
    </w:p>
    <w:p w:rsidR="00C01559" w:rsidRPr="00C01559" w:rsidRDefault="00C01559" w:rsidP="00C015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1559" w:rsidRPr="00C01559" w:rsidRDefault="00C01559" w:rsidP="00C01559">
      <w:pPr>
        <w:spacing w:after="148" w:line="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C01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01559" w:rsidRPr="00C01559" w:rsidRDefault="00C01559" w:rsidP="00C01559">
      <w:pPr>
        <w:spacing w:after="131" w:line="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C01559" w:rsidRPr="00C01559" w:rsidRDefault="00C01559" w:rsidP="00C01559">
      <w:pPr>
        <w:spacing w:after="131" w:line="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C01559" w:rsidRPr="00C01559" w:rsidRDefault="00C01559" w:rsidP="00C01559">
      <w:pPr>
        <w:spacing w:after="133" w:line="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1559" w:rsidRPr="00C01559" w:rsidRDefault="00C01559" w:rsidP="00C015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559" w:rsidRPr="00C01559" w:rsidRDefault="00C01559" w:rsidP="00C015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559" w:rsidRPr="00C01559" w:rsidRDefault="00C01559" w:rsidP="00C015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559" w:rsidRPr="00C01559" w:rsidRDefault="00C01559" w:rsidP="00C015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559" w:rsidRPr="00C01559" w:rsidRDefault="00C01559" w:rsidP="00C015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559" w:rsidRPr="00C01559" w:rsidRDefault="00C01559" w:rsidP="00C015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559" w:rsidRPr="00C01559" w:rsidRDefault="00C01559" w:rsidP="00C015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559" w:rsidRPr="00C01559" w:rsidRDefault="00C01559" w:rsidP="00C015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559" w:rsidRPr="00C01559" w:rsidRDefault="00C01559" w:rsidP="00C015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559" w:rsidRPr="00C01559" w:rsidRDefault="00C01559" w:rsidP="00C015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559" w:rsidRPr="00C01559" w:rsidRDefault="00C01559" w:rsidP="00C015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559" w:rsidRPr="00C01559" w:rsidRDefault="00C01559" w:rsidP="00C015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559" w:rsidRPr="00C01559" w:rsidRDefault="00C01559" w:rsidP="00C015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559" w:rsidRPr="00C01559" w:rsidRDefault="00C01559" w:rsidP="00C015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559" w:rsidRPr="00C01559" w:rsidRDefault="00C01559" w:rsidP="00C015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559" w:rsidRPr="00C01559" w:rsidRDefault="00C01559" w:rsidP="00C015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559" w:rsidRPr="00C01559" w:rsidRDefault="00C01559" w:rsidP="00C015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559" w:rsidRPr="00C01559" w:rsidRDefault="00C01559" w:rsidP="00C015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559" w:rsidRPr="00C01559" w:rsidRDefault="00C01559" w:rsidP="00C0155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559" w:rsidRPr="00C01559" w:rsidRDefault="00C01559" w:rsidP="00C0155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559" w:rsidRPr="00086D00" w:rsidRDefault="00C01559" w:rsidP="00086D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6D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C01559" w:rsidRPr="00C01559" w:rsidRDefault="00C01559" w:rsidP="00C015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559" w:rsidRPr="00C01559" w:rsidRDefault="00A53302" w:rsidP="00C01559">
      <w:pPr>
        <w:tabs>
          <w:tab w:val="left" w:pos="756"/>
          <w:tab w:val="left" w:pos="9036"/>
        </w:tabs>
        <w:spacing w:after="0" w:line="360" w:lineRule="auto"/>
        <w:ind w:left="1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01559"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01559"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Общие положения ……………………………………………………</w:t>
      </w:r>
      <w:r w:rsidR="00C01559"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</w:t>
      </w:r>
    </w:p>
    <w:p w:rsidR="00C01559" w:rsidRPr="00C01559" w:rsidRDefault="00A53302" w:rsidP="00C01559">
      <w:pPr>
        <w:tabs>
          <w:tab w:val="left" w:pos="756"/>
          <w:tab w:val="left" w:pos="9036"/>
        </w:tabs>
        <w:spacing w:after="0" w:line="360" w:lineRule="auto"/>
        <w:ind w:left="1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01559"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01559"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Цель и задачи стандарта ………………………………………</w:t>
      </w:r>
      <w:proofErr w:type="gramStart"/>
      <w:r w:rsidR="00C01559"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proofErr w:type="gramEnd"/>
      <w:r w:rsidR="00C01559"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01559"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</w:t>
      </w:r>
    </w:p>
    <w:p w:rsidR="00C01559" w:rsidRPr="00C01559" w:rsidRDefault="00A53302" w:rsidP="00C01559">
      <w:pPr>
        <w:tabs>
          <w:tab w:val="left" w:pos="756"/>
          <w:tab w:val="left" w:pos="9036"/>
        </w:tabs>
        <w:spacing w:after="0" w:line="360" w:lineRule="auto"/>
        <w:ind w:left="1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01559"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01559"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Взаимосвязь с другими стандартами ……………………………….</w:t>
      </w:r>
      <w:r w:rsidR="00C01559" w:rsidRPr="00C015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C01559"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C01559" w:rsidRPr="00C01559" w:rsidRDefault="00A53302" w:rsidP="00C01559">
      <w:pPr>
        <w:tabs>
          <w:tab w:val="left" w:pos="756"/>
          <w:tab w:val="left" w:pos="9036"/>
        </w:tabs>
        <w:spacing w:after="0" w:line="360" w:lineRule="auto"/>
        <w:ind w:left="1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01559"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01559"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Основные принципы и методики проведения мероприятия ……</w:t>
      </w:r>
      <w:proofErr w:type="gramStart"/>
      <w:r w:rsidR="00C01559"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proofErr w:type="gramEnd"/>
      <w:r w:rsidR="00C01559"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01559"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01559" w:rsidRPr="00C01559" w:rsidRDefault="00A53302" w:rsidP="00C01559">
      <w:pPr>
        <w:tabs>
          <w:tab w:val="left" w:pos="756"/>
          <w:tab w:val="left" w:pos="9036"/>
        </w:tabs>
        <w:spacing w:after="0" w:line="360" w:lineRule="auto"/>
        <w:ind w:left="1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01559"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C01559"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Общая характеристика экспертно-аналитического мероприятия …</w:t>
      </w:r>
      <w:r w:rsidR="00C01559"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</w:t>
      </w:r>
    </w:p>
    <w:p w:rsidR="00C01559" w:rsidRPr="00C01559" w:rsidRDefault="00A53302" w:rsidP="00C01559">
      <w:pPr>
        <w:tabs>
          <w:tab w:val="left" w:pos="756"/>
          <w:tab w:val="left" w:pos="9036"/>
        </w:tabs>
        <w:spacing w:after="0" w:line="360" w:lineRule="auto"/>
        <w:ind w:left="1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01559"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C01559"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Нормативно-методические и информационные основы проведения экспертно-аналитического мероприятия ……………………………</w:t>
      </w:r>
      <w:proofErr w:type="gramStart"/>
      <w:r w:rsidR="00C01559"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proofErr w:type="gramEnd"/>
      <w:r w:rsidR="00C01559"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01559"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</w:t>
      </w:r>
    </w:p>
    <w:p w:rsidR="00C01559" w:rsidRPr="00C01559" w:rsidRDefault="00A53302" w:rsidP="00C01559">
      <w:pPr>
        <w:tabs>
          <w:tab w:val="left" w:pos="756"/>
          <w:tab w:val="left" w:pos="9036"/>
        </w:tabs>
        <w:spacing w:after="0" w:line="360" w:lineRule="auto"/>
        <w:ind w:left="1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01559"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01559"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01559" w:rsidRPr="00C015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проведения экспертно-аналитического мероприятия и оформления его результатов ………………………………………………..</w:t>
      </w:r>
      <w:r w:rsidR="00C01559" w:rsidRPr="00C0155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  <w:r w:rsidR="00C01559"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</w:p>
    <w:p w:rsidR="00C01559" w:rsidRPr="00C01559" w:rsidRDefault="00C01559" w:rsidP="00086D00">
      <w:pPr>
        <w:tabs>
          <w:tab w:val="left" w:pos="1917"/>
          <w:tab w:val="left" w:pos="903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559" w:rsidRPr="00C01559" w:rsidRDefault="00C01559" w:rsidP="00C01559">
      <w:pPr>
        <w:tabs>
          <w:tab w:val="left" w:pos="1917"/>
          <w:tab w:val="left" w:pos="9036"/>
        </w:tabs>
        <w:spacing w:after="0" w:line="360" w:lineRule="auto"/>
        <w:ind w:left="1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1.</w:t>
      </w: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Форма приказа о проведении мероприятия ……………...    14</w:t>
      </w:r>
    </w:p>
    <w:p w:rsidR="00C01559" w:rsidRPr="00C01559" w:rsidRDefault="00C01559" w:rsidP="00C01559">
      <w:pPr>
        <w:tabs>
          <w:tab w:val="left" w:pos="1917"/>
          <w:tab w:val="left" w:pos="9036"/>
        </w:tabs>
        <w:spacing w:after="0" w:line="360" w:lineRule="auto"/>
        <w:ind w:left="1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2.</w:t>
      </w: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Примерная программа </w:t>
      </w:r>
      <w:r w:rsidRPr="00C015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проведения мероприятия</w:t>
      </w: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……….     16</w:t>
      </w: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01559" w:rsidRPr="00C01559" w:rsidRDefault="00C01559" w:rsidP="00C015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559" w:rsidRPr="00C01559" w:rsidRDefault="00C01559" w:rsidP="00C015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559" w:rsidRPr="00C01559" w:rsidRDefault="00C01559" w:rsidP="00C015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559" w:rsidRPr="00C01559" w:rsidRDefault="00C01559" w:rsidP="00C015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559" w:rsidRPr="00C01559" w:rsidRDefault="00C01559" w:rsidP="00C015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559" w:rsidRPr="00C01559" w:rsidRDefault="00C01559" w:rsidP="00C015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559" w:rsidRPr="00C01559" w:rsidRDefault="00C01559" w:rsidP="00C015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559" w:rsidRPr="00C01559" w:rsidRDefault="00C01559" w:rsidP="00C015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559" w:rsidRPr="00C01559" w:rsidRDefault="00C01559" w:rsidP="00C015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559" w:rsidRPr="00C01559" w:rsidRDefault="00C01559" w:rsidP="00C015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559" w:rsidRPr="00C01559" w:rsidRDefault="00C01559" w:rsidP="00C015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559" w:rsidRPr="00C01559" w:rsidRDefault="00C01559" w:rsidP="00C015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559" w:rsidRPr="00C01559" w:rsidRDefault="00C01559" w:rsidP="00C015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559" w:rsidRPr="00C01559" w:rsidRDefault="00C01559" w:rsidP="00C015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559" w:rsidRPr="00C01559" w:rsidRDefault="00C01559" w:rsidP="00C015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559" w:rsidRPr="00C01559" w:rsidRDefault="00C01559" w:rsidP="00C015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559" w:rsidRPr="00C01559" w:rsidRDefault="00C01559" w:rsidP="00C015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559" w:rsidRDefault="00C01559" w:rsidP="00C015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D00" w:rsidRDefault="00086D00" w:rsidP="00C015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D00" w:rsidRDefault="00086D00" w:rsidP="00C015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D00" w:rsidRDefault="00086D00" w:rsidP="00C015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D00" w:rsidRDefault="00086D00" w:rsidP="00C015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D00" w:rsidRPr="00C01559" w:rsidRDefault="00086D00" w:rsidP="00C015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01559" w:rsidRPr="00C01559" w:rsidRDefault="005C6768" w:rsidP="00C01559">
      <w:pPr>
        <w:numPr>
          <w:ilvl w:val="0"/>
          <w:numId w:val="2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  <w:bookmarkStart w:id="1" w:name="bookmark3"/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lastRenderedPageBreak/>
        <w:t>Общие положения</w:t>
      </w:r>
    </w:p>
    <w:p w:rsidR="00C01559" w:rsidRPr="00C01559" w:rsidRDefault="00C01559" w:rsidP="00C01559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</w:p>
    <w:p w:rsidR="00C01559" w:rsidRPr="005C6768" w:rsidRDefault="00C01559" w:rsidP="005C6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Стандарт внешнего государственного финансового контроля «Порядок подготовки заключения на проект закона Кемеровской области-Кузбасса об областном бюджете на очередной финансовый год и на плановый период» (далее - Стандарт)  разработан в соответствии с Бюджетным кодексом Российской Федерации,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Законом Кемеровской области от 29.11.2011 № 95-ОЗ "О контрольно-счетной палате Кемеровской области - Кузбасса" (далее – Закон о контрольно-счетной палате), общими требованиями к стандартам внешнего государственного и муниципального финансового контроля</w:t>
      </w:r>
      <w:r w:rsidRPr="00C015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</w:t>
      </w: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утвержденными Коллегией Счетной палаты Российской Федерации (протокол от 17 октября 2014 года № 47 К (993</w:t>
      </w:r>
      <w:r w:rsidRPr="00C015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). </w:t>
      </w:r>
      <w:bookmarkEnd w:id="1"/>
    </w:p>
    <w:p w:rsidR="00C01559" w:rsidRPr="00C01559" w:rsidRDefault="005C6768" w:rsidP="00C015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C01559"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Стандарт предназначен для регламентации организации и проведения экспертно-аналитического мероприятия </w:t>
      </w:r>
      <w:r w:rsidR="00C01559" w:rsidRPr="00C01559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«Подготовка заключения на проект закона Кемеровской области</w:t>
      </w:r>
      <w:r w:rsidR="00C01559"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>-Кузбасса</w:t>
      </w:r>
      <w:r w:rsidR="00C01559" w:rsidRPr="00C01559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об областном бюджете на очередной финансовый год </w:t>
      </w:r>
      <w:r w:rsidR="00C01559" w:rsidRPr="00C0155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 на плановый период» (далее – экспертно-аналитическое мероприятие).</w:t>
      </w:r>
    </w:p>
    <w:p w:rsidR="00C01559" w:rsidRPr="00C01559" w:rsidRDefault="005C6768" w:rsidP="00C01559">
      <w:pPr>
        <w:spacing w:after="15" w:line="2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1.3</w:t>
      </w:r>
      <w:r w:rsidR="00C01559"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Права, обязанности и полномочия работников к</w:t>
      </w:r>
      <w:r w:rsidR="00C01559" w:rsidRPr="00C01559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онтрольно-счетной палаты</w:t>
      </w:r>
      <w:r w:rsidR="00C01559"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осуществляющих функции по организации и проведению экспертно-аналитического мероприятия, определяются Законом Кемеровской области от 29.09.2011 №95-ОЗ «О контрольно-счетной палате Кемеровской области-Кузбасса», Регламентом контрольно-счетной палаты Кемеровской области-Кузбасса, настоящим Стандартом и иными нормативными правовыми актами Российской Федерации и Кемеровской области-Кузбасса.</w:t>
      </w:r>
    </w:p>
    <w:p w:rsidR="00C01559" w:rsidRPr="00C01559" w:rsidRDefault="00C01559" w:rsidP="00C01559">
      <w:pPr>
        <w:tabs>
          <w:tab w:val="left" w:pos="122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C01559" w:rsidRPr="00C01559" w:rsidRDefault="005C6768" w:rsidP="00C01559">
      <w:pPr>
        <w:tabs>
          <w:tab w:val="left" w:pos="122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2</w:t>
      </w:r>
      <w:r w:rsidR="00C01559" w:rsidRPr="00C01559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. Цель и задачи стандарта</w:t>
      </w:r>
    </w:p>
    <w:p w:rsidR="00C01559" w:rsidRPr="00C01559" w:rsidRDefault="00C01559" w:rsidP="00C01559">
      <w:pPr>
        <w:tabs>
          <w:tab w:val="left" w:pos="12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C01559" w:rsidRPr="00C01559" w:rsidRDefault="005C6768" w:rsidP="00C01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01559"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>.1. Целью Стандарта является установление общих правил и п</w:t>
      </w:r>
      <w:r w:rsidR="00C01559" w:rsidRPr="00C015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орядка подготовки</w:t>
      </w:r>
      <w:r w:rsidR="00C01559"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проведения </w:t>
      </w:r>
      <w:r w:rsidR="00C01559" w:rsidRPr="00C015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экспертно-аналитического мероприятия</w:t>
      </w:r>
      <w:r w:rsidR="00C01559"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1559" w:rsidRPr="00C01559" w:rsidRDefault="005C6768" w:rsidP="00C01559">
      <w:pPr>
        <w:tabs>
          <w:tab w:val="left" w:pos="12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2</w:t>
      </w:r>
      <w:r w:rsidR="00C01559" w:rsidRPr="00C0155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.2. Задачами Стандарта являются:</w:t>
      </w:r>
    </w:p>
    <w:p w:rsidR="00C01559" w:rsidRPr="00C01559" w:rsidRDefault="00C01559" w:rsidP="00C015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определение основных принципов и этапов проведения </w:t>
      </w:r>
      <w:r w:rsidRPr="00C015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экспертно-аналитического мероприятия</w:t>
      </w: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1559" w:rsidRPr="00C01559" w:rsidRDefault="00C01559" w:rsidP="00C015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установление требований к содержанию экспертно-аналитического мероприятия;</w:t>
      </w:r>
    </w:p>
    <w:p w:rsidR="00C01559" w:rsidRPr="00C01559" w:rsidRDefault="00C01559" w:rsidP="00C015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- определение структуры, содержания и основных требований к заключению на проект Закона Кемеровской области</w:t>
      </w:r>
      <w:r w:rsidRPr="00C01559">
        <w:rPr>
          <w:rFonts w:ascii="Times New Roman" w:eastAsia="Times New Roman" w:hAnsi="Times New Roman" w:cs="Times New Roman"/>
          <w:spacing w:val="1"/>
          <w:sz w:val="25"/>
          <w:szCs w:val="28"/>
          <w:lang w:eastAsia="ru-RU"/>
        </w:rPr>
        <w:t>-Кузбасса</w:t>
      </w:r>
      <w:r w:rsidRPr="00C0155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об областном бюджете на очередной финансовый год и на плановый период (далее – заключение на проект закона) и представления его в Законодательное Собрание Кемеровской области-Кузбасса.</w:t>
      </w:r>
    </w:p>
    <w:p w:rsidR="00C01559" w:rsidRPr="00C01559" w:rsidRDefault="00C01559" w:rsidP="00C015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C01559" w:rsidRPr="00C01559" w:rsidRDefault="005C6768" w:rsidP="00C015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lastRenderedPageBreak/>
        <w:t>3</w:t>
      </w:r>
      <w:r w:rsidR="00C01559" w:rsidRPr="00C01559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. Взаимосвязь с другими стандартам</w:t>
      </w:r>
    </w:p>
    <w:p w:rsidR="00C01559" w:rsidRPr="00C01559" w:rsidRDefault="00C01559" w:rsidP="00C01559">
      <w:pPr>
        <w:shd w:val="clear" w:color="auto" w:fill="FFFFFF"/>
        <w:spacing w:after="0" w:line="240" w:lineRule="auto"/>
        <w:ind w:hanging="1899"/>
        <w:jc w:val="center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</w:p>
    <w:p w:rsidR="00C01559" w:rsidRPr="00C01559" w:rsidRDefault="005C6768" w:rsidP="00C01559">
      <w:pPr>
        <w:shd w:val="clear" w:color="auto" w:fill="FFFFFF"/>
        <w:spacing w:after="0" w:line="240" w:lineRule="auto"/>
        <w:ind w:hanging="1900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  <w:t>3</w:t>
      </w:r>
      <w:r w:rsidR="00C01559" w:rsidRPr="00C0155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.1. При реализации настоящего Стандарта необходимо учитывать требования стандарта внешнего государственного финансового контроля к</w:t>
      </w:r>
      <w:r w:rsidR="00C01559" w:rsidRPr="00C01559"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  <w:t>онтрольно-счетной палаты Кемеровской области</w:t>
      </w:r>
      <w:r w:rsidR="00C01559" w:rsidRPr="00C0155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-Кузбасса</w:t>
      </w:r>
      <w:r w:rsidR="00C01559" w:rsidRPr="00C01559"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  <w:t xml:space="preserve"> </w:t>
      </w:r>
      <w:r w:rsidR="00C01559" w:rsidRPr="00C0155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«Порядок проведения экспертно-аналитического мероприятия». Соблюдение требований иных стандартов внешнего государственного финансового контроля, утвержденных контрольно-счетной палатой, не требуется.</w:t>
      </w:r>
    </w:p>
    <w:p w:rsidR="00C01559" w:rsidRPr="00C01559" w:rsidRDefault="00C01559" w:rsidP="00C01559">
      <w:pPr>
        <w:shd w:val="clear" w:color="auto" w:fill="FFFFFF"/>
        <w:spacing w:after="0" w:line="240" w:lineRule="auto"/>
        <w:ind w:hanging="1900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C01559" w:rsidRPr="00C01559" w:rsidRDefault="005C6768" w:rsidP="00C01559">
      <w:pPr>
        <w:shd w:val="clear" w:color="auto" w:fill="FFFFFF"/>
        <w:spacing w:after="0" w:line="240" w:lineRule="auto"/>
        <w:ind w:hanging="1900"/>
        <w:jc w:val="both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ab/>
        <w:t>4</w:t>
      </w:r>
      <w:r w:rsidR="00C01559" w:rsidRPr="00C01559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 xml:space="preserve">. Основные принципы и методики проведения </w:t>
      </w:r>
    </w:p>
    <w:p w:rsidR="00C01559" w:rsidRPr="00C01559" w:rsidRDefault="00C01559" w:rsidP="00C01559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экспертно-аналитического мероприятия</w:t>
      </w:r>
    </w:p>
    <w:p w:rsidR="00C01559" w:rsidRPr="00C01559" w:rsidRDefault="00C01559" w:rsidP="00C01559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</w:p>
    <w:p w:rsidR="00C01559" w:rsidRPr="00C01559" w:rsidRDefault="005C6768" w:rsidP="00C015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C01559" w:rsidRPr="00C015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.1. Общая характеристика экспертно-аналитического мероприятия</w:t>
      </w:r>
    </w:p>
    <w:p w:rsidR="00C01559" w:rsidRPr="00C01559" w:rsidRDefault="00C01559" w:rsidP="00C015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1559" w:rsidRPr="00C01559" w:rsidRDefault="005C6768" w:rsidP="00C015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01559"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>.1.1. Экспертно-аналитическое мероприятие является организационной формой осуществления контрольно-счетной палатой внешнего государственного финансового контроля и представляет собой комплекс мероприятий, включающих анализ обоснованности показателей проекта областного бюджета на очередной финансовый год и на плановый период, наличия и состояния нормативной и методической базы его формирования</w:t>
      </w:r>
      <w:r w:rsidR="00C01559" w:rsidRPr="00C015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C01559"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оформление заключения на проект закона.</w:t>
      </w:r>
    </w:p>
    <w:p w:rsidR="00C01559" w:rsidRPr="00C01559" w:rsidRDefault="00C01559" w:rsidP="00C01559">
      <w:pPr>
        <w:tabs>
          <w:tab w:val="left" w:pos="12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Предметом экспертно-аналитического мероприятия</w:t>
      </w:r>
      <w:r w:rsidRPr="00C01559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 xml:space="preserve"> </w:t>
      </w:r>
      <w:r w:rsidRPr="00C0155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является проект закона об областном бюджете на очередной финансовый год и плановый период, а также документы и материалы, предоставляемые одновременно с ним в Законодательное Собрание Кемеровской области - Кузбасса в соответствии со статьей 184.2 </w:t>
      </w:r>
      <w:r w:rsidRPr="00C01559"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  <w:t xml:space="preserve">Бюджетного кодекса Российской Федерации и статьей 3.1 </w:t>
      </w:r>
      <w:r w:rsidRPr="00C0155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Закона Кемеровской области «О бюджетном процессе в Кемеровской области- Кузбассе»</w:t>
      </w:r>
      <w:r w:rsidRPr="00C01559"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  <w:t>.</w:t>
      </w:r>
    </w:p>
    <w:p w:rsidR="00C01559" w:rsidRPr="00C01559" w:rsidRDefault="005C6768" w:rsidP="00C01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C01559" w:rsidRPr="00C015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.1.2. Целью экспертно-аналитического мероприятия</w:t>
      </w:r>
      <w:r w:rsidR="00C01559"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1559" w:rsidRPr="00C015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является</w:t>
      </w:r>
      <w:r w:rsidR="00C01559"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 достоверности и обоснованности показателей проекта закона Кемеровской области об областном бюджете на очередной финансовый год и на плановый период.</w:t>
      </w:r>
    </w:p>
    <w:p w:rsidR="00C01559" w:rsidRPr="00C01559" w:rsidRDefault="00C01559" w:rsidP="00C01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экспертно-аналитического мероприятия являются:</w:t>
      </w:r>
    </w:p>
    <w:p w:rsidR="00C01559" w:rsidRPr="00C01559" w:rsidRDefault="00C01559" w:rsidP="00C015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соответствия действующему законодательству и полнота проекта закона Кемеровской области - Кузбасса об областном бюджете на очередной финансовый год и на плановый период, а также документов и материалов, представляемых одновременно с ним в Законодательное Собрание Кемеровской области - Кузбасса;</w:t>
      </w:r>
    </w:p>
    <w:p w:rsidR="00C01559" w:rsidRPr="00C01559" w:rsidRDefault="00C01559" w:rsidP="00C015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обоснованности, целесообразности и достоверности показателей, содержащихся в проекте закона Кемеровской области- Кузбасса об областном бюджете на очередной финансовый год и на плановый период, документах и материалах, представляемых одновременно с ним в Законодательное Собрание Кемеровской области- Кузбасса;</w:t>
      </w:r>
    </w:p>
    <w:p w:rsidR="00C01559" w:rsidRPr="00C01559" w:rsidRDefault="00C01559" w:rsidP="00C0155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оценка соответствия проекта областного бюджета на очередной финансовый год и на плановый период положениям бюджетного послания </w:t>
      </w: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Президента РФ и иным документам программно-целевого и стратегического планирования;</w:t>
      </w:r>
    </w:p>
    <w:p w:rsidR="00C01559" w:rsidRPr="00C01559" w:rsidRDefault="00C01559" w:rsidP="00C0155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оценка качества прогнозирования доходов областного бюджета, расходования бюджетных средств, инвестиционной и долговой политики.</w:t>
      </w:r>
    </w:p>
    <w:p w:rsidR="00C01559" w:rsidRPr="00C01559" w:rsidRDefault="005C6768" w:rsidP="00C015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01559"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.1.3. Экспертно-аналитическое мероприятие должно быть: </w:t>
      </w:r>
    </w:p>
    <w:p w:rsidR="00C01559" w:rsidRPr="00C01559" w:rsidRDefault="00C01559" w:rsidP="00C01559">
      <w:pPr>
        <w:tabs>
          <w:tab w:val="left" w:pos="1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а) объективным - осуществляться с использованием обоснованных фактических документальных данных, полученных в установленном законодательством порядке, и обеспечивать полную и достоверную информацию по предмету мероприятия;</w:t>
      </w:r>
    </w:p>
    <w:p w:rsidR="00C01559" w:rsidRPr="00C01559" w:rsidRDefault="00C01559" w:rsidP="00C01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б) системным - представлять собой комплекс экспертно-аналитических действий, взаимоувязанных по срокам, охвату вопросов, анализируемым показателям, приемам и методам;</w:t>
      </w:r>
    </w:p>
    <w:p w:rsidR="00C01559" w:rsidRPr="00C01559" w:rsidRDefault="00C01559" w:rsidP="00C01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в) результативным - проведение мероприятия должно обеспечивать возможность подготовки выводов, предложений и рекомендаций по предмету мероприятия.</w:t>
      </w:r>
    </w:p>
    <w:p w:rsidR="00C01559" w:rsidRPr="00C01559" w:rsidRDefault="005C6768" w:rsidP="00C015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C01559" w:rsidRPr="00C015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.2. Нормативно-методические и информационные </w:t>
      </w:r>
    </w:p>
    <w:p w:rsidR="00C01559" w:rsidRPr="00C01559" w:rsidRDefault="00C01559" w:rsidP="00C015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основы проведения экспертно-аналитического мероприятия</w:t>
      </w:r>
    </w:p>
    <w:p w:rsidR="00C01559" w:rsidRPr="00C01559" w:rsidRDefault="00C01559" w:rsidP="00C015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559" w:rsidRPr="00C01559" w:rsidRDefault="005C6768" w:rsidP="00C0155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4</w:t>
      </w:r>
      <w:r w:rsidR="00C01559" w:rsidRPr="00C0155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.2.1. При проведении экспертно-аналитического мероприятия необходимо исходить из действующих</w:t>
      </w:r>
      <w:r w:rsidR="00C01559" w:rsidRPr="00C01559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 xml:space="preserve"> правовых основ формирования проекта областного бюджета</w:t>
      </w:r>
      <w:r w:rsidR="00C01559" w:rsidRPr="00C0155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и провести анализ соответствия проекта закона Кемеровской области - Кузбасса об областном бюджете на очередной финансовый год, документов и материалов, представляемых одновременно с ним в Законодательное Собрание Кемеровской области - Кузбасса: </w:t>
      </w:r>
    </w:p>
    <w:p w:rsidR="00C01559" w:rsidRPr="00C01559" w:rsidRDefault="00C01559" w:rsidP="00C01559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- действующим нормативным правовым актам Российской Федерации и Кемеровской области- Кузбасса;</w:t>
      </w:r>
    </w:p>
    <w:p w:rsidR="00C01559" w:rsidRPr="00C01559" w:rsidRDefault="00C01559" w:rsidP="00C015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положениям бюджетного послания Президента РФ, Стратегии социально-экономического развития Кемеровской области- Кузбасса, а также другим документам, указанным в статье 3-1 З</w:t>
      </w:r>
      <w:r w:rsidRPr="00C015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акона Кемеровской области «О бюджетном процессе в Кемеровской области</w:t>
      </w: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Кузбасса</w:t>
      </w:r>
      <w:r w:rsidRPr="00C015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»; </w:t>
      </w:r>
    </w:p>
    <w:p w:rsidR="00C01559" w:rsidRPr="00C01559" w:rsidRDefault="00C01559" w:rsidP="00C015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принятых в проекте закона Кемеровской области- Кузбасса об </w:t>
      </w:r>
      <w:r w:rsidRPr="00C0155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областном</w:t>
      </w: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бюджете на очередной финансовый год и на плановый период расчетов показателей установленным нормативам и действующим методическим рекомендациям;</w:t>
      </w:r>
    </w:p>
    <w:p w:rsidR="00C01559" w:rsidRPr="00C01559" w:rsidRDefault="00C01559" w:rsidP="00C015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принципам бюджетной системы РФ </w:t>
      </w: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определенных статьей 28 Бюджетного кодекса и  установленных статьями 29, 30, 31, 31.1, 32, 33, 34, 35, 36, 38, 38.1,</w:t>
      </w:r>
      <w:r w:rsidRPr="00C0155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38.2 Бюджетного кодекса РФ: единства бюджетной системы; разграничения доходов, расходов и источников финансирования дефицитов бюджетов между бюджетами бюджетной системы РФ; самостоятельности бюджетов; равенства бюджетных прав субъектов РФ, муниципальных образований; полноты отражения доходов, расходов и источников финансирования дефицитов бюджетов; сбалансированности бюджета; эффективности использования бюджетных средств; общего (совокупного) покрытия расходов бюджетов; прозрачности (открытости); адресности и </w:t>
      </w: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целевого характера бюджетных средств; подведомственности расходов бюджетов; единства кассы.</w:t>
      </w:r>
    </w:p>
    <w:p w:rsidR="00C01559" w:rsidRPr="00C01559" w:rsidRDefault="00C01559" w:rsidP="00C015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экспертно-аналитического мероприятия необходимо проанализировать:</w:t>
      </w:r>
    </w:p>
    <w:p w:rsidR="00C01559" w:rsidRPr="00C01559" w:rsidRDefault="00C01559" w:rsidP="00C015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срока внесения проекта областного бюджета на очередной финансовый год и на плановый период, определенного статьей 185 Бюджетного кодекса РФ и статьей 3-1 Закона Кемеровской области «О бюджетном процессе в Кемеровской области- Кузбассе»;</w:t>
      </w:r>
    </w:p>
    <w:p w:rsidR="00C01559" w:rsidRPr="00C01559" w:rsidRDefault="00C01559" w:rsidP="00C015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>-  соблюдение порядка составления проекта областного бюджета на очередной финансовый год и на плановый период, определенного нормами Бюджетного кодекса РФ и Закона Кемеровской области от «О бюджетном процессе в Кемеровской области- Кузбассе»;</w:t>
      </w:r>
    </w:p>
    <w:p w:rsidR="00C01559" w:rsidRPr="00C01559" w:rsidRDefault="00C01559" w:rsidP="00C015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соблюдение требований к основным характеристикам областного бюджета, нормативам распределения доходов между областным и местными бюджетами </w:t>
      </w: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Кемеровской области- Кузбасса</w:t>
      </w:r>
      <w:r w:rsidRPr="00C015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если они устанавливаются бюджетным законодательством, составу показателей, устанавливаемых в законе об областном бюджете в соответствии со статьей 184.1 Бюджетного кодекса и статьей 4 </w:t>
      </w: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Кемеровской области «О бюджетном процессе в Кемеровской области- Кузбассе»;</w:t>
      </w:r>
    </w:p>
    <w:p w:rsidR="00C01559" w:rsidRPr="00C01559" w:rsidRDefault="00C01559" w:rsidP="00C015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соблюдения требований к составу документов и материалов, представляемых одновременно с проектом областного бюджета в соответствии со статьей 184.2 Бюджетного кодекса РФ и статьей 3-1 З</w:t>
      </w: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акона Кемеровской области «О бюджетном процессе в Кемеровской области- Кузбассе».</w:t>
      </w:r>
    </w:p>
    <w:p w:rsidR="00C01559" w:rsidRPr="00C01559" w:rsidRDefault="005C6768" w:rsidP="00C015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01559"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.2.2. При проведении экспертно-аналитического мероприятия необходимо провести анализ </w:t>
      </w:r>
      <w:r w:rsidR="00C01559" w:rsidRPr="00C015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обоснованности</w:t>
      </w:r>
      <w:r w:rsidR="00C01559"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макроэкономических показателей прогноза социально-экономического развития Кемеровской области- Кузбасса на очередной финансовый год и на плановый период исходя из анализа нормативно-методической базы макроэкономического прогнозирования, а также сопоставления фактических показателей социально-экономического развития Кемеровской области- Кузбасса  за предыдущий год и ожидаемых итогов текущего года с прогнозными макроэкономическими показателями социально-экономического развития текущего года, очередного финансового года и планового периода.</w:t>
      </w:r>
    </w:p>
    <w:p w:rsidR="00C01559" w:rsidRPr="00C01559" w:rsidRDefault="00C01559" w:rsidP="00C015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должно быть проанализировано состояние нормативно-методической базы макроэкономического прогнозирования с точки зрения соответствия действующим законодательным актам и возможности получения достоверных макроэкономических показателей, содержащихся в прогнозе социально-экономического развития Кемеровской области- Кузбасса на очередной финансовый год и на плановый период. При отсутствии утвержденных методик анализируются фактически используемые методические приемы и технологии прогнозирования макроэкономических показателей.</w:t>
      </w:r>
    </w:p>
    <w:p w:rsidR="00C01559" w:rsidRPr="00C01559" w:rsidRDefault="00C01559" w:rsidP="00C015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и анализ обоснованности формирования показателей проекта </w:t>
      </w:r>
      <w:r w:rsidRPr="00C0155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областного</w:t>
      </w: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на очередной финансовый год и на плановый период</w:t>
      </w:r>
      <w:r w:rsidRPr="00C015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осуществляются с целью дать оценку:</w:t>
      </w:r>
    </w:p>
    <w:p w:rsidR="00C01559" w:rsidRPr="00C01559" w:rsidRDefault="00C01559" w:rsidP="00C0155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lastRenderedPageBreak/>
        <w:t>- планируемым целям и задачам деятельности главных распорядителей на основе анализа их соответствия приоритетам, целям и задачам развития области, поставленным на очередной финансовый год и плановый период;</w:t>
      </w:r>
    </w:p>
    <w:p w:rsidR="00C01559" w:rsidRPr="00C01559" w:rsidRDefault="00C01559" w:rsidP="00C0155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обоснованности данных о фактических и прогнозных объемах доходов </w:t>
      </w:r>
      <w:r w:rsidRPr="00C0155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областного</w:t>
      </w: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бюджета;</w:t>
      </w:r>
    </w:p>
    <w:p w:rsidR="00C01559" w:rsidRPr="00C01559" w:rsidRDefault="00C01559" w:rsidP="00C0155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обоснованности и целесообразности принимаемых бюджетных обязательств на основе анализа </w:t>
      </w:r>
      <w:r w:rsidRPr="00C0155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государственных</w:t>
      </w: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Кемеровской области- Кузбасса на очередной финансовый год и плановый период.</w:t>
      </w:r>
    </w:p>
    <w:p w:rsidR="00C01559" w:rsidRPr="00C01559" w:rsidRDefault="00C01559" w:rsidP="00C015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проверки и анализа должна быть дана оценка обоснованности действующих расходных обязательств областного бюджета и </w:t>
      </w:r>
      <w:r w:rsidRPr="00C0155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целесообразности принимаемых расходных обязательств областного бюджета на очередной финансовый год и на плановый период</w:t>
      </w:r>
      <w:r w:rsidRPr="00C01559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</w:t>
      </w:r>
      <w:r w:rsidRPr="00C0155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на основе утвержденных </w:t>
      </w:r>
      <w:r w:rsidRPr="00C0155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государственных</w:t>
      </w: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Кемеровской области- Кузбасса</w:t>
      </w:r>
      <w:r w:rsidRPr="00C0155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, даны предложения по оптимизации бюджетных расходов для достижения поставленных целей и обеспечения прогнозируемых показателей результативности в очередном финансовом году и плановом периоде.</w:t>
      </w:r>
    </w:p>
    <w:p w:rsidR="00C01559" w:rsidRPr="00C01559" w:rsidRDefault="00C01559" w:rsidP="00C01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проверке и анализе обоснованности прогноза макроэкономических показателей социально-экономического развития </w:t>
      </w:r>
      <w:r w:rsidRPr="00C0155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области</w:t>
      </w: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проанализировать:</w:t>
      </w:r>
    </w:p>
    <w:p w:rsidR="00C01559" w:rsidRPr="00C01559" w:rsidRDefault="00C01559" w:rsidP="00C015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показатели прогноза социально-экономического развития Кемеровской области- Кузбасса  на очередной финансовый год и на плановый период и их соответствие целевым установкам экономической политики, сформулированным в ежегодном Послании Президента РФ Федеральному Собранию РФ,  наличие и использование нормативно-методической базы, механизм и технологию, сложившуюся практику организации работ по прогнозированию валового регионального продукта (далее- ВРП), уровня инфляции, индекса-дефлятора в разрезе видов экономической деятельности, других показателей социально-экономического развития;</w:t>
      </w:r>
    </w:p>
    <w:p w:rsidR="00C01559" w:rsidRPr="00C01559" w:rsidRDefault="00C01559" w:rsidP="00C015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достоверность расчета номинального и реального ВРП за текущий финансовый год, являвшихся базовыми для расчета ВРП на очередной финансовый год.</w:t>
      </w:r>
    </w:p>
    <w:p w:rsidR="00C01559" w:rsidRPr="00C01559" w:rsidRDefault="005C6768" w:rsidP="00C015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01559"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.2.3. При проведении экспертно-аналитического мероприятия необходимо провести анализ </w:t>
      </w:r>
      <w:r w:rsidR="00C01559" w:rsidRPr="00C015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обоснованности</w:t>
      </w:r>
      <w:r w:rsidR="00C01559"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достоверности </w:t>
      </w:r>
      <w:r w:rsidR="00C01559" w:rsidRPr="00C015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доходных статей проекта </w:t>
      </w:r>
      <w:r w:rsidR="00C01559" w:rsidRPr="00C0155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областного</w:t>
      </w:r>
      <w:r w:rsidR="00C01559" w:rsidRPr="00C015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бюджета</w:t>
      </w:r>
      <w:r w:rsidR="00C01559"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финансовый год и на плановый период, предусматривающий:</w:t>
      </w:r>
    </w:p>
    <w:p w:rsidR="00C01559" w:rsidRPr="00C01559" w:rsidRDefault="00C01559" w:rsidP="00C0155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анализ расчетов доходов проекта </w:t>
      </w:r>
      <w:r w:rsidRPr="00C0155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областного</w:t>
      </w: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на очередной финансовый год и на плановый период;</w:t>
      </w:r>
    </w:p>
    <w:p w:rsidR="00C01559" w:rsidRPr="00C01559" w:rsidRDefault="00C01559" w:rsidP="00C0155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сопоставление динамики показателей налоговых и иных доходов проекта </w:t>
      </w:r>
      <w:r w:rsidRPr="00C0155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областного</w:t>
      </w: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бюджета, утвержденных и ожидаемых показателей исполнения доходов </w:t>
      </w:r>
      <w:r w:rsidRPr="00C0155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областного</w:t>
      </w: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текущего года (по оценке администрации Кемеровской области- Кузбасса и на основании анализа и оценки к</w:t>
      </w:r>
      <w:r w:rsidRPr="00C015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онтрольно-счетной </w:t>
      </w: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палаты), фактических доходов </w:t>
      </w:r>
      <w:r w:rsidRPr="00C0155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областного</w:t>
      </w: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за предыдущий год, а также основных факторов, определяющих их динамику;</w:t>
      </w:r>
    </w:p>
    <w:p w:rsidR="00C01559" w:rsidRPr="00C01559" w:rsidRDefault="00C01559" w:rsidP="00C01559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  <w:t xml:space="preserve">- анализ законов о внесении изменений в законодательство о налогах и </w:t>
      </w:r>
      <w:r w:rsidRPr="00C0155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>сборах РФ и Кемеровской области</w:t>
      </w: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Кузбасса</w:t>
      </w:r>
      <w:r w:rsidRPr="00C0155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вступающих в силу в очередном финансовом году, проектов федеральных и областных законов об изменении законодательства о налогах и сборах, учтенных в расчетах доходной базы </w:t>
      </w:r>
      <w:r w:rsidRPr="00C01559">
        <w:rPr>
          <w:rFonts w:ascii="Times New Roman" w:eastAsia="Times New Roman" w:hAnsi="Times New Roman" w:cs="Times New Roman"/>
          <w:bCs/>
          <w:snapToGrid w:val="0"/>
          <w:spacing w:val="-4"/>
          <w:sz w:val="28"/>
          <w:szCs w:val="28"/>
          <w:lang w:eastAsia="ru-RU"/>
        </w:rPr>
        <w:t>областного</w:t>
      </w:r>
      <w:r w:rsidRPr="00C0155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бюджета, последствий влияния на доходы </w:t>
      </w:r>
      <w:r w:rsidRPr="00C01559">
        <w:rPr>
          <w:rFonts w:ascii="Times New Roman" w:eastAsia="Times New Roman" w:hAnsi="Times New Roman" w:cs="Times New Roman"/>
          <w:bCs/>
          <w:snapToGrid w:val="0"/>
          <w:spacing w:val="-4"/>
          <w:sz w:val="28"/>
          <w:szCs w:val="28"/>
          <w:lang w:eastAsia="ru-RU"/>
        </w:rPr>
        <w:t>областного</w:t>
      </w:r>
      <w:r w:rsidRPr="00C0155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бюджета изменений законодательства РФ и Кемеровской области </w:t>
      </w: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Кузбасса</w:t>
      </w:r>
      <w:r w:rsidRPr="00C0155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о налогах и сборах и нормативов распределения налоговых доходов по уровням бюджетной системы;</w:t>
      </w:r>
    </w:p>
    <w:p w:rsidR="00C01559" w:rsidRPr="00C01559" w:rsidRDefault="00C01559" w:rsidP="00C0155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анализ соответствия динамики доходов, зависящих от темпов роста ВРП, изменения структуры доходов проекта </w:t>
      </w:r>
      <w:r w:rsidRPr="00C0155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областного</w:t>
      </w: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в разрезе налоговых и неналоговых доходов;</w:t>
      </w:r>
    </w:p>
    <w:p w:rsidR="00C01559" w:rsidRPr="00C01559" w:rsidRDefault="00C01559" w:rsidP="00C0155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сравнение динамики отдельных видов налоговых и неналоговых доходов, а также факторов, определяющих эту динамику;</w:t>
      </w:r>
    </w:p>
    <w:p w:rsidR="00C01559" w:rsidRPr="00C01559" w:rsidRDefault="00C01559" w:rsidP="00C015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оценку обоснованности расчета налоговых доходов: налоговой базы, налогового периода, налоговой ставки, используемой в расчете, суммы налоговых вычетов, уровня собираемости налогов, формирующих доходы </w:t>
      </w:r>
      <w:r w:rsidRPr="00C0155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областного</w:t>
      </w: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бюджета;</w:t>
      </w:r>
    </w:p>
    <w:p w:rsidR="00C01559" w:rsidRPr="00C01559" w:rsidRDefault="00C01559" w:rsidP="00C015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оценку обоснованности расчетов иных доходов в части: ставок, уровня собираемости; дивидендов по акциям и доходам от прочих форм участия в капитале, находящихся в собственности Кемеровской области - Кузбасса; доходов от сдачи в аренду имущества, находящегося в государственной собственности Кемеровской области - Кузбасса; доходов от перечисления части прибыли, остающейся после уплаты налогов и иных обязательных платежей областных государственных унитарных предприятий, и других доходов на очередной финансовый год и плановый период. </w:t>
      </w:r>
    </w:p>
    <w:p w:rsidR="00C01559" w:rsidRPr="00C01559" w:rsidRDefault="00C01559" w:rsidP="00C015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оценке и анализе доходов проекта областного бюджета следует обратить внимание:</w:t>
      </w:r>
    </w:p>
    <w:p w:rsidR="00C01559" w:rsidRPr="00C01559" w:rsidRDefault="00C01559" w:rsidP="00C015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на </w:t>
      </w: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зачисления доходов в бюджет, налоговые и неналоговые доходы областного бюджета, определенные в статьях 40, 41, 42, 46, 56 и 57 Бюджетного кодекса РФ; </w:t>
      </w:r>
    </w:p>
    <w:p w:rsidR="00C01559" w:rsidRPr="00C01559" w:rsidRDefault="00C01559" w:rsidP="00C0155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соблюдение требований статьи 59 Бюджетного кодекса РФ о том, что законы субъекта РФ о внесении изменений в законодательство субъекта РФ о налогах и сборах, законы субъекта РФ, регулирующие бюджетные правоотношения, приводящие к изменению доходов бюджетов бюджетной системы Р</w:t>
      </w:r>
      <w:r w:rsidRPr="00C0155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Ф, вступающие в силу в очередном финансовом году (очередном финансовом году и плановом периоде), должны быть приняты до внесения проекта закона субъекта РФ о бюджете на очередной финансовый год (очередной финансовый год и плановый период) в законодательный (представительный) орган государственной власти субъекта РФ в сроки, установленные законом субъекта РФ.</w:t>
      </w:r>
    </w:p>
    <w:p w:rsidR="00C01559" w:rsidRPr="00C01559" w:rsidRDefault="00C01559" w:rsidP="00C015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оценке прогноза макроэкономических показателей необходимо обратить внимание на соблюдение </w:t>
      </w: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принципа достоверности бюджета, закрепленного в статье 37 Бюджетного кодекса, который означает надежность показателей прогноза социально-экономического развития  соответствующей территории, необходимую при уточнении параметров планового периода и добавления параметров второго года планового периода в соответствии с </w:t>
      </w: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пунктом 4 статьи 173 Бюджетного кодекса РФ и прогнозировании доходов бюджета в соответствии с пунктом 1 статьи 174.1 Бюджетного кодекса РФ.</w:t>
      </w:r>
    </w:p>
    <w:p w:rsidR="00C01559" w:rsidRPr="00C01559" w:rsidRDefault="005C6768" w:rsidP="00C0155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C01559" w:rsidRPr="00C015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.2.4. </w:t>
      </w:r>
      <w:r w:rsidR="00C01559"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и анализ полноты отражения и достоверности расчетов </w:t>
      </w:r>
      <w:r w:rsidR="00C01559" w:rsidRPr="00C015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расходов проекта </w:t>
      </w:r>
      <w:r w:rsidR="00C01559" w:rsidRPr="00C0155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областного</w:t>
      </w:r>
      <w:r w:rsidR="00C01559" w:rsidRPr="00C015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бюджета</w:t>
      </w:r>
      <w:r w:rsidR="00C01559"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финансовый год и на плановый период</w:t>
      </w:r>
      <w:r w:rsidR="00C01559" w:rsidRPr="00C015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01559"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предусматривать:</w:t>
      </w:r>
    </w:p>
    <w:p w:rsidR="00C01559" w:rsidRPr="00C01559" w:rsidRDefault="00C01559" w:rsidP="00C0155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реестра расходных обязательств Кемеровской области- Кузбасса и реестров расходных обязательств, ведущихся главными распорядителями средств областного бюджета, оценку объемов расходных обязательств главных распорядителей средств областного бюджета, неподтвержденных нормативными правовыми актами, а также анализ нормативных правовых актов, регулирующих деятельность главных распорядителей средств областного бюджета, на соответствие его полномочий по осуществлению расходных обязательств;</w:t>
      </w:r>
    </w:p>
    <w:p w:rsidR="00C01559" w:rsidRPr="00C01559" w:rsidRDefault="00C01559" w:rsidP="00C0155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сопоставление динамики общего объема расходов, расходов в разрезе разделов и подразделов классификации расходов бюджетов и главных распорядителей (в реальном выражении с учетом индекса-дефлятора) и объемов расходов, утвержденных </w:t>
      </w:r>
      <w:r w:rsidRPr="00C0155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областным</w:t>
      </w: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об </w:t>
      </w:r>
      <w:r w:rsidRPr="00C0155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областном</w:t>
      </w: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бюджете и ожидаемых за текущий год, фактических расходов </w:t>
      </w:r>
      <w:r w:rsidRPr="00C0155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областного</w:t>
      </w: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за предыдущий год, анализ увеличения или сокращения утвержденных расходов планового периода;</w:t>
      </w:r>
    </w:p>
    <w:p w:rsidR="00C01559" w:rsidRPr="00C01559" w:rsidRDefault="00C01559" w:rsidP="00C0155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действующих и принимаемых расходных обязательств Кемеровской области и их сопоставление с поставленными целями, задачами и прогнозируемой оценкой результативности проектируемых расходов;</w:t>
      </w:r>
    </w:p>
    <w:p w:rsidR="00C01559" w:rsidRPr="00C01559" w:rsidRDefault="00C01559" w:rsidP="00C0155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анализ бюджетных ассигнований, направляемых на выполнение программных мероприятий</w:t>
      </w: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1559" w:rsidRPr="00C01559" w:rsidRDefault="00C01559" w:rsidP="00C0155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бюджетных ассигнований, направляемых на исполнение публичных нормативных обязательств;</w:t>
      </w:r>
    </w:p>
    <w:p w:rsidR="00C01559" w:rsidRPr="00C01559" w:rsidRDefault="00C01559" w:rsidP="00C0155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анализ бюджетных ассигнований, направляемых на финансирование объектов капитального строительства областной государственной и муниципальной собственности. </w:t>
      </w:r>
    </w:p>
    <w:p w:rsidR="00C01559" w:rsidRPr="00C01559" w:rsidRDefault="00C01559" w:rsidP="00C015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оценке и анализе расходов проекта областного бюджета обратить внимание на:</w:t>
      </w:r>
    </w:p>
    <w:p w:rsidR="00C01559" w:rsidRPr="00C01559" w:rsidRDefault="00C01559" w:rsidP="00C015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 обеспечение закрепленного в статье 37 Бюджетного кодекса РФ принципа достоверности бюджета, который означает реалистичность расчета расходов бюджета;</w:t>
      </w:r>
    </w:p>
    <w:p w:rsidR="00C01559" w:rsidRPr="00C01559" w:rsidRDefault="00C01559" w:rsidP="00C015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положений формирования расходов бюджетов, установленных в статье 65 Бюджетного кодекса РФ, согласно которым формирование расходов бюджетов бюджетной системы РФ осуществляется в соответствии с расходными обязательствами, обусловленными установленным законодательством РФ разграничением полномочий федеральных органов государственной власти, органов государственной власти субъектов РФ и органов местного самоуправления, и исполнение которых должно происходить в очередном финансовом году и плановом периоде за счет средств соответствующих бюджетов;</w:t>
      </w:r>
    </w:p>
    <w:p w:rsidR="00C01559" w:rsidRPr="00C01559" w:rsidRDefault="00C01559" w:rsidP="00C015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обоснование бюджетных ассигнований в соответствии со статьями 69, 69.1,70, 74, 74.1, 78, 78.1, 79, 80, 81, 81.1 и 83 Бюджетного кодекса РФ;</w:t>
      </w:r>
    </w:p>
    <w:p w:rsidR="00C01559" w:rsidRPr="00C01559" w:rsidRDefault="00C01559" w:rsidP="00C015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изменения предельных объемов финансирования действующих и принимаемых расходных обязательств;</w:t>
      </w:r>
    </w:p>
    <w:p w:rsidR="00C01559" w:rsidRPr="00C01559" w:rsidRDefault="00C01559" w:rsidP="00C015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достаточности бюджетных ассигнований, доведенных Главным финансовым управлением Кемеровской области - Кузбасса в ходе составления проекта областного бюджета до главных распорядителей бюджетных средств, для исполнения ими расходных обязательств в очередном финансовом году и плановом периоде;</w:t>
      </w:r>
    </w:p>
    <w:p w:rsidR="00C01559" w:rsidRPr="00C01559" w:rsidRDefault="00C01559" w:rsidP="00C0155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требований к содержанию государственного задания в соответствии со статьей 69.2 Бюджетного кодекса РФ.</w:t>
      </w:r>
    </w:p>
    <w:p w:rsidR="00C01559" w:rsidRPr="00C01559" w:rsidRDefault="005C6768" w:rsidP="00C0155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4</w:t>
      </w:r>
      <w:r w:rsidR="00C01559" w:rsidRPr="00C01559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.2.5. </w:t>
      </w:r>
      <w:r w:rsidR="00C01559"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и анализ обоснованности и достоверности формирования межбюджетных отношений на очередной финансовый год и на плановый период</w:t>
      </w:r>
      <w:r w:rsidR="00C01559" w:rsidRPr="00C015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01559"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предусматривать анализ обоснованности объемов межбюджетных трансфертов из областного бюджета, предоставляемых в форме: дотаций на выравнивание бюджетной обеспеченности муниципальных образований, субсидий, субвенций, иных межбюджетных трансфертов бюджетам муниципальных образований, а также объемов межбюджетных трансфертов бюджетам государственных внебюджетных фондов.</w:t>
      </w:r>
    </w:p>
    <w:p w:rsidR="00C01559" w:rsidRPr="00C01559" w:rsidRDefault="00C01559" w:rsidP="00C0155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При оценке и анализе межбюджетных отношений обратить внимание на соблюдение условий предоставления межбюджетных трансфертов из областного бюджета, а также форм межбюджетных трансфертов, предоставляемых из областного бюджета бюджетам муниципальных образований в соответствии со статьями 136, 137, 138, 139, 140 Бюджетного кодекса РФ.</w:t>
      </w:r>
    </w:p>
    <w:p w:rsidR="00C01559" w:rsidRPr="00C01559" w:rsidRDefault="005C6768" w:rsidP="00C0155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01559"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.2.6. Проверка и анализ </w:t>
      </w:r>
      <w:r w:rsidR="00C01559" w:rsidRPr="00C015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предельных размеров государственного долга</w:t>
      </w:r>
      <w:r w:rsidR="00C01559"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проекте областного бюджета на очередной финансовый год и на плановый период могут предусматривать:</w:t>
      </w:r>
    </w:p>
    <w:p w:rsidR="00C01559" w:rsidRPr="00C01559" w:rsidRDefault="00C01559" w:rsidP="00C0155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сопоставление динамики расходов на обслуживание и средств на погашение государственного долга, предусмотренных в проекте областного бюджета на очередной финансовый год и на плановый период, с аналогичными показателями за отчетный финансовый год, утвержденными и ожидаемыми показателями текущего года, а также предельных размеров государственного долга на конец года;</w:t>
      </w:r>
    </w:p>
    <w:p w:rsidR="00C01559" w:rsidRPr="00C01559" w:rsidRDefault="00C01559" w:rsidP="00C0155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оценку соответствия основным направлениям долговой политики объемов государственных внутренних заимствований;</w:t>
      </w:r>
    </w:p>
    <w:p w:rsidR="00C01559" w:rsidRPr="00C01559" w:rsidRDefault="00C01559" w:rsidP="00C0155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оценку обоснованности и достоверности предельных размеров государственного долга, изменения его структуры, расходов на погашение государственного долга исходя из графиков платежей, планируемых операций по его реструктуризации и новых государственных заимствований в соответствии с основными направлениями долговой политики;</w:t>
      </w:r>
    </w:p>
    <w:p w:rsidR="00C01559" w:rsidRPr="00C01559" w:rsidRDefault="00C01559" w:rsidP="00C015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оценке и анализе </w:t>
      </w:r>
      <w:r w:rsidRPr="00C015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государственного долга отразить </w:t>
      </w: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требований следующих статей Бюджетного кодекса: </w:t>
      </w:r>
    </w:p>
    <w:p w:rsidR="00C01559" w:rsidRPr="00C01559" w:rsidRDefault="00C01559" w:rsidP="00C015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статей 101 и 102 - по управлению государственным долгом и соблюдению ответственности по долговым обязательствам субъекта, </w:t>
      </w:r>
    </w:p>
    <w:p w:rsidR="00C01559" w:rsidRPr="00C01559" w:rsidRDefault="00C01559" w:rsidP="00C015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статьи 99 - по структуре государственного долга, видам и срочности долговых обязательств субъектов РФ, </w:t>
      </w:r>
    </w:p>
    <w:p w:rsidR="00C01559" w:rsidRPr="00C01559" w:rsidRDefault="00C01559" w:rsidP="00C015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статьи 99.1 - по прекращению долговых обязательств субъекта РФ и их списанию с государственного долог субъекта РФ,</w:t>
      </w:r>
    </w:p>
    <w:p w:rsidR="00C01559" w:rsidRPr="00C01559" w:rsidRDefault="00C01559" w:rsidP="00C015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статьи 103 - по осуществлению государственных заимствований, </w:t>
      </w:r>
    </w:p>
    <w:p w:rsidR="00C01559" w:rsidRPr="00C01559" w:rsidRDefault="00C01559" w:rsidP="00C015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статья 104 – по заимствованиям и гарантиям субъектов Российской Федерации в иностранной валюте, </w:t>
      </w:r>
    </w:p>
    <w:p w:rsidR="00C01559" w:rsidRPr="00C01559" w:rsidRDefault="00C01559" w:rsidP="00C015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статьи 105 - по реструктуризации долга, </w:t>
      </w:r>
    </w:p>
    <w:p w:rsidR="00C01559" w:rsidRPr="00C01559" w:rsidRDefault="00C01559" w:rsidP="00C015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статей 106 и 107 - по предельному объему заимствований и предельному объему государственного долга Кемеровской области- Кузбасса,</w:t>
      </w:r>
      <w:r w:rsidRPr="00C0155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</w:p>
    <w:p w:rsidR="00C01559" w:rsidRPr="00C01559" w:rsidRDefault="00C01559" w:rsidP="00C015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- </w:t>
      </w: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статей</w:t>
      </w:r>
      <w:r w:rsidRPr="00C0155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110.1, 110.2 - по программам государственных внутренних заимствований Кемеровской области- Кузбасса и государственных гарантий Кемеровской области и внесению изменений в указанные программы, </w:t>
      </w:r>
    </w:p>
    <w:p w:rsidR="00C01559" w:rsidRPr="00C01559" w:rsidRDefault="005C6768" w:rsidP="00C0155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 w:rsidR="00C01559" w:rsidRPr="00C0155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.2.7.</w:t>
      </w:r>
      <w:r w:rsidR="00C01559" w:rsidRPr="00C0155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Информационной основой проведения </w:t>
      </w:r>
      <w:r w:rsidR="00C01559"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экспертно-аналитического мероприятия</w:t>
      </w:r>
      <w:r w:rsidR="00C01559" w:rsidRPr="00C0155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являются:</w:t>
      </w:r>
    </w:p>
    <w:p w:rsidR="00C01559" w:rsidRPr="00C01559" w:rsidRDefault="00C01559" w:rsidP="00C015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показатели прогноза социально-экономического развития Кемеровской области- Кузбасса на очередной год и на плановый период;</w:t>
      </w:r>
    </w:p>
    <w:p w:rsidR="00C01559" w:rsidRPr="00C01559" w:rsidRDefault="00C01559" w:rsidP="00C015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предварительные итоги социально-экономического развития Кемеровской области за истекший период текущего года;</w:t>
      </w:r>
    </w:p>
    <w:p w:rsidR="00C01559" w:rsidRPr="00C01559" w:rsidRDefault="00C01559" w:rsidP="00C015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показатели областного бюджета, утвержденные законом об областном бюджете на текущий финансовый год и на плановый период с учетом ожидаемого исполнения областного закона об областном бюджете в текущем финансовом году;</w:t>
      </w:r>
    </w:p>
    <w:p w:rsidR="00C01559" w:rsidRPr="00C01559" w:rsidRDefault="00C01559" w:rsidP="00C015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экономические и социальные показатели развития Кемеровской области- Кузбасса (статистика);</w:t>
      </w:r>
    </w:p>
    <w:p w:rsidR="00C01559" w:rsidRPr="00C01559" w:rsidRDefault="00C01559" w:rsidP="00C015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прогноз социально-экономического развития РФ на очередной год и на плановый период (Минэкономразвития РФ);</w:t>
      </w:r>
    </w:p>
    <w:p w:rsidR="00C01559" w:rsidRPr="00C01559" w:rsidRDefault="00C01559" w:rsidP="00C015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информация Министерства финансов Кузбасса о планируемых поступлениях в счет уплаты основного долга и процентов по кредитам, выданным из областного бюджета; </w:t>
      </w:r>
    </w:p>
    <w:p w:rsidR="00C01559" w:rsidRPr="00C01559" w:rsidRDefault="00C01559" w:rsidP="00C015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данные главных администраторов доходов областного бюджета о доходной базе и поступлениях доходов за отчетный год и за истекший период текущего года, а также о планируемых показателях на очередной финансовый год и плановый период;</w:t>
      </w:r>
    </w:p>
    <w:p w:rsidR="00C01559" w:rsidRPr="00C01559" w:rsidRDefault="00C01559" w:rsidP="00C015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информация Министерства финансов Кузбасса о планируемых расходах областного бюджета по обслуживанию и погашению государственного внутреннего долга, планируемым объемам и формам государственных внутренних заимствований в очередном финансовом году и плановом периоде;</w:t>
      </w:r>
    </w:p>
    <w:p w:rsidR="00C01559" w:rsidRPr="00C01559" w:rsidRDefault="00C01559" w:rsidP="00C01559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  <w:lang w:eastAsia="ru-RU"/>
        </w:rPr>
        <w:tab/>
        <w:t xml:space="preserve">- данные об изменении остатков средств </w:t>
      </w:r>
      <w:r w:rsidRPr="00C0155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областного</w:t>
      </w:r>
      <w:r w:rsidRPr="00C01559"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  <w:lang w:eastAsia="ru-RU"/>
        </w:rPr>
        <w:t xml:space="preserve"> бюджета, объеме Резервных фондов </w:t>
      </w:r>
      <w:r w:rsidRPr="00C0155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Кемеровской области- </w:t>
      </w:r>
      <w:r w:rsidRPr="00C01559">
        <w:rPr>
          <w:rFonts w:ascii="Times New Roman" w:eastAsia="Times New Roman" w:hAnsi="Times New Roman" w:cs="Times New Roman"/>
          <w:spacing w:val="1"/>
          <w:sz w:val="25"/>
          <w:szCs w:val="28"/>
          <w:lang w:eastAsia="ru-RU"/>
        </w:rPr>
        <w:t>Кузбасса</w:t>
      </w:r>
      <w:r w:rsidRPr="00C01559"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  <w:lang w:eastAsia="ru-RU"/>
        </w:rPr>
        <w:t>;</w:t>
      </w:r>
    </w:p>
    <w:p w:rsidR="00C01559" w:rsidRPr="00C01559" w:rsidRDefault="00C01559" w:rsidP="00C015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реестр расходных обязательств Кемеровской области- Кузбасса и реестры расходных обязательств главных распорядителей средств областного бюджета;</w:t>
      </w:r>
    </w:p>
    <w:p w:rsidR="00C01559" w:rsidRPr="00C01559" w:rsidRDefault="00C01559" w:rsidP="00C015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отчетность, документы и информация по расчетам главных администраторов доходов областного бюджета, главных распорядителей </w:t>
      </w: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средств областного бюджета и иных участников бюджетного процесса по вопросам формирования областного бюджета, предоставляемая контрольно-счетной палате в ходе проведения настоящего экспертно-аналитического мероприятия;</w:t>
      </w:r>
    </w:p>
    <w:p w:rsidR="00C01559" w:rsidRPr="00C01559" w:rsidRDefault="00C01559" w:rsidP="00C01559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  <w:t>- проект закона Кемеровской области- Кузбасса об областном бюджете на очередной финансовый год и на плановый период, материалы и документы, представляемые одновременно с ним в Законодательного Собрание Кемеровской области- Кузбасса;</w:t>
      </w:r>
    </w:p>
    <w:p w:rsidR="00C01559" w:rsidRPr="00C01559" w:rsidRDefault="00C01559" w:rsidP="00C0155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к</w:t>
      </w:r>
      <w:r w:rsidRPr="00C015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онтрольно-счетной </w:t>
      </w: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палаты на проекты областных законов об исполнении областного бюджета за отчетные годы;</w:t>
      </w:r>
    </w:p>
    <w:p w:rsidR="00C01559" w:rsidRPr="00C01559" w:rsidRDefault="00C01559" w:rsidP="00C0155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</w:pPr>
    </w:p>
    <w:p w:rsidR="00C01559" w:rsidRPr="00C01559" w:rsidRDefault="005C6768" w:rsidP="00C01559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5</w:t>
      </w:r>
      <w:r w:rsidR="00C01559" w:rsidRPr="00C0155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. Порядок проведения экспертно-аналитического мероприятия</w:t>
      </w:r>
    </w:p>
    <w:p w:rsidR="00C01559" w:rsidRPr="00C01559" w:rsidRDefault="00C01559" w:rsidP="00C01559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и оформления его результатов</w:t>
      </w:r>
    </w:p>
    <w:p w:rsidR="00C01559" w:rsidRPr="00C01559" w:rsidRDefault="00C01559" w:rsidP="00C01559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</w:pPr>
    </w:p>
    <w:p w:rsidR="00C01559" w:rsidRPr="00C01559" w:rsidRDefault="005C6768" w:rsidP="00C01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5</w:t>
      </w:r>
      <w:r w:rsidR="00C01559" w:rsidRPr="00C0155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.1. Проведение экспертно-аналитического мероприятия включает подготовительный и основной этапы, каждый из которых характеризуется выполнением определенных задач.</w:t>
      </w:r>
    </w:p>
    <w:p w:rsidR="00C01559" w:rsidRPr="00C01559" w:rsidRDefault="005C6768" w:rsidP="00C01559">
      <w:pPr>
        <w:tabs>
          <w:tab w:val="left" w:pos="12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5</w:t>
      </w:r>
      <w:r w:rsidR="00C01559" w:rsidRPr="00C0155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.2. На этапе подготовки к проведению экспертно-аналитического мероприятия проводится предварительное изучение предмета мероприятия, определяются цели, вопросы и методы проведения мероприятия, издается приказ председателя </w:t>
      </w:r>
      <w:r w:rsidR="00C01559" w:rsidRPr="00C01559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контрольно-счетной палаты</w:t>
      </w:r>
      <w:r w:rsidR="00C01559" w:rsidRPr="00C0155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о проведении экспертно-аналитического мероприятия, утверждается программа проведения экспертно-аналитического мероприятия, которая оформляется заместителем председателя. </w:t>
      </w:r>
    </w:p>
    <w:p w:rsidR="00C01559" w:rsidRPr="00C01559" w:rsidRDefault="00C01559" w:rsidP="00C01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Информация по предмету экспертно-аналитического мероприятия при необходимости может быть получена путем направления в установленном порядке запросов контрольно-счетной палаты в соответствии с Законом Кемеровской области «О контрольно-счетной палате Кемеровской области- Кузбасса».</w:t>
      </w:r>
    </w:p>
    <w:p w:rsidR="00C01559" w:rsidRPr="00C01559" w:rsidRDefault="005C6768" w:rsidP="00C01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01559"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>.3. Основной этап экспертно-аналитического мероприятия проводится в соответствии с утверждённой программой экспертно-аналитического мероприятия и на основании приказа председателя контрольно-счетной палаты.</w:t>
      </w:r>
    </w:p>
    <w:p w:rsidR="00C01559" w:rsidRPr="00C01559" w:rsidRDefault="00C01559" w:rsidP="00C015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Общее руководство подготовкой проекта заключения на проект закона </w:t>
      </w: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областном бюджете на очередной финансовый год и на плановый период</w:t>
      </w:r>
      <w:r w:rsidRPr="00C0155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осуществляет заместитель председателя </w:t>
      </w: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</w:t>
      </w:r>
      <w:r w:rsidRPr="00C015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четной палаты</w:t>
      </w:r>
      <w:r w:rsidRPr="00C0155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C01559" w:rsidRPr="00C01559" w:rsidRDefault="005C6768" w:rsidP="00C015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01559"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</w:t>
      </w:r>
      <w:r w:rsidR="00C01559" w:rsidRPr="00C0155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Ответственные исполнители мероприятия готовят и представляют заместителю председателя информацию и материалы в письменном или электронном виде в сроки, установленные приказом председателя.  </w:t>
      </w:r>
    </w:p>
    <w:p w:rsidR="00C01559" w:rsidRPr="00C01559" w:rsidRDefault="005C6768" w:rsidP="00C01559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  <w:lang w:eastAsia="ru-RU"/>
        </w:rPr>
        <w:t>5</w:t>
      </w:r>
      <w:r w:rsidR="00C01559" w:rsidRPr="00C01559"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  <w:lang w:eastAsia="ru-RU"/>
        </w:rPr>
        <w:t>.5. На основе представленной информации и материалов заместитель</w:t>
      </w:r>
      <w:r w:rsidR="00C01559" w:rsidRPr="00C01559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 xml:space="preserve"> председателя готовит проект заключения на проект закона </w:t>
      </w:r>
      <w:r w:rsidR="00C01559" w:rsidRPr="00C0155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об областном бюджете на очередной финансовый год и на плановый период </w:t>
      </w:r>
      <w:r w:rsidR="00C01559" w:rsidRPr="00C01559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и представляет его на рассмотрение председателя контрольно-счетной палаты.</w:t>
      </w:r>
    </w:p>
    <w:p w:rsidR="00C01559" w:rsidRPr="00C01559" w:rsidRDefault="00C01559" w:rsidP="00C0155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Содержание в</w:t>
      </w: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>ыводов и предложений заключения на проект закона может включать следующие положения:</w:t>
      </w:r>
    </w:p>
    <w:p w:rsidR="00C01559" w:rsidRPr="00C01559" w:rsidRDefault="00C01559" w:rsidP="00C0155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а) оценка соответствия проекта областного закона </w:t>
      </w:r>
      <w:r w:rsidRPr="00C015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</w:t>
      </w: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областном</w:t>
      </w:r>
      <w:r w:rsidRPr="00C015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бюджете на очередной финансовый год</w:t>
      </w: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период:</w:t>
      </w:r>
    </w:p>
    <w:p w:rsidR="00C01559" w:rsidRPr="00C01559" w:rsidRDefault="00C01559" w:rsidP="00C0155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социально-экономической политике государства и администрации Кемеровской области- Кузбасса;</w:t>
      </w:r>
    </w:p>
    <w:p w:rsidR="00C01559" w:rsidRPr="00C01559" w:rsidRDefault="00C01559" w:rsidP="00C0155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>- Бюджетному кодексу РФ и иным нормативным правовым актам действующего законодательства;</w:t>
      </w:r>
    </w:p>
    <w:p w:rsidR="00C01559" w:rsidRPr="00C01559" w:rsidRDefault="00C01559" w:rsidP="00C0155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оценка достоверности основных параметров прогноза социально-экономического развития Кемеровской области- Кузбасса и показателей проекта областного бюджета на очередной финансовый год и на плановый период;</w:t>
      </w:r>
    </w:p>
    <w:p w:rsidR="00C01559" w:rsidRPr="00C01559" w:rsidRDefault="00C01559" w:rsidP="00C0155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оценка обоснованности в проекте областного закона </w:t>
      </w:r>
      <w:r w:rsidRPr="00C015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</w:t>
      </w: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областном</w:t>
      </w:r>
      <w:r w:rsidRPr="00C015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бюджете на очередной финансовый год</w:t>
      </w: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период:</w:t>
      </w:r>
    </w:p>
    <w:p w:rsidR="00C01559" w:rsidRPr="00C01559" w:rsidRDefault="00C01559" w:rsidP="00C0155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доходов;</w:t>
      </w:r>
    </w:p>
    <w:p w:rsidR="00C01559" w:rsidRPr="00C01559" w:rsidRDefault="00C01559" w:rsidP="00C0155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>- бюджетных ассигнований, направляемых на исполнение расходных обязательств, в том числе по межбюджетным трансфертам бюджетам муниципальных образований, и на</w:t>
      </w:r>
      <w:r w:rsidRPr="00C015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реализацию </w:t>
      </w: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программ Кемеровской области- Кузбасса;</w:t>
      </w:r>
    </w:p>
    <w:p w:rsidR="00C01559" w:rsidRPr="00C01559" w:rsidRDefault="00C01559" w:rsidP="00C0155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объема и структуры государственного внутреннего долга, расходов на погашение и обслуживание государственного долга, программ государственных внутренних заимствований, государственных гарантий Кемеровской области;</w:t>
      </w:r>
    </w:p>
    <w:p w:rsidR="00C01559" w:rsidRPr="00C01559" w:rsidRDefault="00C01559" w:rsidP="00C0155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 оценка результативности бюджетных ассигнований, направляемых на исполнение действующих и принимаемых расходных обязательств в очередном финансовом году и плановом периоде;</w:t>
      </w:r>
    </w:p>
    <w:p w:rsidR="00C01559" w:rsidRPr="00C01559" w:rsidRDefault="00C01559" w:rsidP="00C0155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предложения контрольно-счетной палаты (в том числе - о принятии либо отклонении проекта закона);</w:t>
      </w:r>
    </w:p>
    <w:p w:rsidR="00C01559" w:rsidRPr="00C01559" w:rsidRDefault="00C01559" w:rsidP="00C0155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предложения и рекомендации по характеристикам и показателям областного бюджета на очередной финансовый год и на плановый период.</w:t>
      </w:r>
    </w:p>
    <w:p w:rsidR="00C01559" w:rsidRPr="00C01559" w:rsidRDefault="00C01559" w:rsidP="00C01559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  <w:lang w:eastAsia="ru-RU"/>
        </w:rPr>
        <w:t xml:space="preserve">5.6. Утвержденное </w:t>
      </w:r>
      <w:r w:rsidRPr="00C01559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 xml:space="preserve">заключение на проект закона </w:t>
      </w:r>
      <w:r w:rsidRPr="00C0155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об областном бюджете на очередной финансовый год и на плановый период</w:t>
      </w:r>
      <w:r w:rsidRPr="00C01559"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  <w:lang w:eastAsia="ru-RU"/>
        </w:rPr>
        <w:t xml:space="preserve"> направляется в Законодательное Собрание Кемеровской области</w:t>
      </w:r>
      <w:r w:rsidRPr="00C0155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- Кузбасса</w:t>
      </w:r>
      <w:r w:rsidRPr="00C01559"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  <w:lang w:eastAsia="ru-RU"/>
        </w:rPr>
        <w:t xml:space="preserve"> не позднее срока, установленного Законом «О бюджетном процессе в Кемеровской области</w:t>
      </w:r>
      <w:r w:rsidRPr="00C0155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- Кузбассе</w:t>
      </w:r>
      <w:r w:rsidRPr="00C01559"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  <w:lang w:eastAsia="ru-RU"/>
        </w:rPr>
        <w:t>»</w:t>
      </w:r>
      <w:r w:rsidR="005C6768"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  <w:lang w:eastAsia="ru-RU"/>
        </w:rPr>
        <w:t>.</w:t>
      </w:r>
      <w:r w:rsidRPr="00C01559"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  <w:lang w:eastAsia="ru-RU"/>
        </w:rPr>
        <w:t xml:space="preserve"> </w:t>
      </w:r>
    </w:p>
    <w:p w:rsidR="00C01559" w:rsidRPr="00C01559" w:rsidRDefault="00C01559" w:rsidP="00C01559">
      <w:pPr>
        <w:widowControl w:val="0"/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  <w:lang w:eastAsia="ru-RU"/>
        </w:rPr>
      </w:pPr>
    </w:p>
    <w:p w:rsidR="00C01559" w:rsidRDefault="00C01559" w:rsidP="00C01559">
      <w:pPr>
        <w:widowControl w:val="0"/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  <w:lang w:eastAsia="ru-RU"/>
        </w:rPr>
      </w:pPr>
    </w:p>
    <w:p w:rsidR="005C6768" w:rsidRDefault="005C6768" w:rsidP="00C01559">
      <w:pPr>
        <w:widowControl w:val="0"/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  <w:lang w:eastAsia="ru-RU"/>
        </w:rPr>
      </w:pPr>
    </w:p>
    <w:p w:rsidR="005C6768" w:rsidRDefault="005C6768" w:rsidP="00C01559">
      <w:pPr>
        <w:widowControl w:val="0"/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  <w:lang w:eastAsia="ru-RU"/>
        </w:rPr>
      </w:pPr>
    </w:p>
    <w:p w:rsidR="005C6768" w:rsidRDefault="005C6768" w:rsidP="00C01559">
      <w:pPr>
        <w:widowControl w:val="0"/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  <w:lang w:eastAsia="ru-RU"/>
        </w:rPr>
      </w:pPr>
    </w:p>
    <w:p w:rsidR="005C6768" w:rsidRDefault="005C6768" w:rsidP="00C01559">
      <w:pPr>
        <w:widowControl w:val="0"/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  <w:lang w:eastAsia="ru-RU"/>
        </w:rPr>
      </w:pPr>
    </w:p>
    <w:p w:rsidR="005C6768" w:rsidRDefault="005C6768" w:rsidP="00C01559">
      <w:pPr>
        <w:widowControl w:val="0"/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  <w:lang w:eastAsia="ru-RU"/>
        </w:rPr>
      </w:pPr>
    </w:p>
    <w:p w:rsidR="005C6768" w:rsidRDefault="005C6768" w:rsidP="00C01559">
      <w:pPr>
        <w:widowControl w:val="0"/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  <w:lang w:eastAsia="ru-RU"/>
        </w:rPr>
      </w:pPr>
    </w:p>
    <w:p w:rsidR="005C6768" w:rsidRDefault="005C6768" w:rsidP="00C01559">
      <w:pPr>
        <w:widowControl w:val="0"/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  <w:lang w:eastAsia="ru-RU"/>
        </w:rPr>
      </w:pPr>
    </w:p>
    <w:p w:rsidR="005C6768" w:rsidRDefault="005C6768" w:rsidP="00C01559">
      <w:pPr>
        <w:widowControl w:val="0"/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  <w:lang w:eastAsia="ru-RU"/>
        </w:rPr>
      </w:pPr>
    </w:p>
    <w:p w:rsidR="005C6768" w:rsidRPr="00C01559" w:rsidRDefault="005C6768" w:rsidP="00C01559">
      <w:pPr>
        <w:widowControl w:val="0"/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  <w:lang w:eastAsia="ru-RU"/>
        </w:rPr>
      </w:pPr>
    </w:p>
    <w:p w:rsidR="00C01559" w:rsidRPr="00C01559" w:rsidRDefault="00C01559" w:rsidP="00C01559">
      <w:pPr>
        <w:widowControl w:val="0"/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  <w:lang w:eastAsia="ru-RU"/>
        </w:rPr>
      </w:pPr>
    </w:p>
    <w:p w:rsidR="00C01559" w:rsidRPr="00C01559" w:rsidRDefault="00C01559" w:rsidP="00C01559">
      <w:pPr>
        <w:widowControl w:val="0"/>
        <w:shd w:val="clear" w:color="auto" w:fill="FFFFFF"/>
        <w:spacing w:after="0" w:line="240" w:lineRule="auto"/>
        <w:ind w:left="4248" w:firstLine="708"/>
        <w:rPr>
          <w:rFonts w:ascii="Times New Roman" w:eastAsia="Calibri" w:hAnsi="Times New Roman" w:cs="Times New Roman"/>
          <w:spacing w:val="1"/>
          <w:sz w:val="24"/>
          <w:szCs w:val="24"/>
        </w:rPr>
      </w:pPr>
      <w:r w:rsidRPr="00C01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№ 1 к Стандарту </w:t>
      </w:r>
      <w:r w:rsidRPr="00C0155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0155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Порядок </w:t>
      </w:r>
    </w:p>
    <w:p w:rsidR="00C01559" w:rsidRPr="00C01559" w:rsidRDefault="00C01559" w:rsidP="00C01559">
      <w:pPr>
        <w:widowControl w:val="0"/>
        <w:shd w:val="clear" w:color="auto" w:fill="FFFFFF"/>
        <w:spacing w:after="0" w:line="240" w:lineRule="auto"/>
        <w:ind w:left="4248" w:firstLine="708"/>
        <w:rPr>
          <w:rFonts w:ascii="Times New Roman" w:eastAsia="Calibri" w:hAnsi="Times New Roman" w:cs="Times New Roman"/>
          <w:spacing w:val="1"/>
          <w:sz w:val="24"/>
          <w:szCs w:val="24"/>
        </w:rPr>
      </w:pPr>
      <w:r w:rsidRPr="00C01559">
        <w:rPr>
          <w:rFonts w:ascii="Times New Roman" w:eastAsia="Calibri" w:hAnsi="Times New Roman" w:cs="Times New Roman"/>
          <w:spacing w:val="1"/>
          <w:sz w:val="24"/>
          <w:szCs w:val="24"/>
        </w:rPr>
        <w:t>подготовки заключения на проект закона</w:t>
      </w:r>
    </w:p>
    <w:p w:rsidR="00C01559" w:rsidRPr="00C01559" w:rsidRDefault="00C01559" w:rsidP="00C01559">
      <w:pPr>
        <w:widowControl w:val="0"/>
        <w:shd w:val="clear" w:color="auto" w:fill="FFFFFF"/>
        <w:spacing w:after="0" w:line="240" w:lineRule="auto"/>
        <w:ind w:left="4956"/>
        <w:rPr>
          <w:rFonts w:ascii="Times New Roman" w:eastAsia="Calibri" w:hAnsi="Times New Roman" w:cs="Times New Roman"/>
          <w:spacing w:val="1"/>
          <w:sz w:val="24"/>
          <w:szCs w:val="24"/>
        </w:rPr>
      </w:pPr>
      <w:r w:rsidRPr="00C01559">
        <w:rPr>
          <w:rFonts w:ascii="Times New Roman" w:eastAsia="Calibri" w:hAnsi="Times New Roman" w:cs="Times New Roman"/>
          <w:spacing w:val="1"/>
          <w:sz w:val="24"/>
          <w:szCs w:val="24"/>
        </w:rPr>
        <w:t>Кемеровской области об областном бюджете на очередной финансовый</w:t>
      </w:r>
    </w:p>
    <w:p w:rsidR="00C01559" w:rsidRPr="00C01559" w:rsidRDefault="00C01559" w:rsidP="00C01559">
      <w:pPr>
        <w:widowControl w:val="0"/>
        <w:shd w:val="clear" w:color="auto" w:fill="FFFFFF"/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  <w:lang w:eastAsia="ru-RU"/>
        </w:rPr>
      </w:pPr>
      <w:r w:rsidRPr="00C0155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      год и на плановый период»</w:t>
      </w:r>
    </w:p>
    <w:p w:rsidR="00C01559" w:rsidRPr="00C01559" w:rsidRDefault="00C01559" w:rsidP="00C01559">
      <w:pPr>
        <w:widowControl w:val="0"/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  <w:lang w:eastAsia="ru-RU"/>
        </w:rPr>
      </w:pPr>
    </w:p>
    <w:p w:rsidR="00C01559" w:rsidRPr="00C01559" w:rsidRDefault="00C01559" w:rsidP="00C01559">
      <w:pPr>
        <w:widowControl w:val="0"/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noProof/>
          <w:spacing w:val="1"/>
          <w:sz w:val="25"/>
          <w:szCs w:val="25"/>
          <w:lang w:eastAsia="ru-RU"/>
        </w:rPr>
        <w:drawing>
          <wp:anchor distT="0" distB="0" distL="114300" distR="114300" simplePos="0" relativeHeight="251659264" behindDoc="0" locked="0" layoutInCell="1" allowOverlap="1" wp14:anchorId="057CFBDF" wp14:editId="26D751FC">
            <wp:simplePos x="0" y="0"/>
            <wp:positionH relativeFrom="page">
              <wp:posOffset>3887355</wp:posOffset>
            </wp:positionH>
            <wp:positionV relativeFrom="page">
              <wp:posOffset>1990552</wp:posOffset>
            </wp:positionV>
            <wp:extent cx="720090" cy="940435"/>
            <wp:effectExtent l="0" t="0" r="3810" b="0"/>
            <wp:wrapTopAndBottom/>
            <wp:docPr id="1" name="Рисунок 1" descr="E:\_WORK\Doc&amp;cdr\GERB\герб 2020\герб 2020 ЧБ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E:\_WORK\Doc&amp;cdr\GERB\герб 2020\герб 2020 ЧБ 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1559" w:rsidRPr="00C01559" w:rsidRDefault="00C01559" w:rsidP="00C015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559" w:rsidRPr="00C01559" w:rsidRDefault="00C01559" w:rsidP="00C01559">
      <w:pPr>
        <w:keepNext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Контрольно-счетная палата Кемеровской области-Кузбасса</w:t>
      </w:r>
    </w:p>
    <w:p w:rsidR="00C01559" w:rsidRPr="00C01559" w:rsidRDefault="00C01559" w:rsidP="00C01559">
      <w:pPr>
        <w:keepNext/>
        <w:spacing w:before="240" w:after="6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ПРИКАЗ</w:t>
      </w:r>
    </w:p>
    <w:p w:rsidR="00C01559" w:rsidRPr="00C01559" w:rsidRDefault="00C01559" w:rsidP="00C01559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559" w:rsidRPr="00C01559" w:rsidRDefault="00C01559" w:rsidP="00C01559">
      <w:pPr>
        <w:tabs>
          <w:tab w:val="center" w:pos="4253"/>
          <w:tab w:val="right" w:pos="8364"/>
        </w:tabs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C015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Pr="00C015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№ </w:t>
      </w: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C015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г. Кемерово</w:t>
      </w:r>
    </w:p>
    <w:p w:rsidR="00C01559" w:rsidRPr="00C01559" w:rsidRDefault="00C01559" w:rsidP="00C015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559" w:rsidRPr="00C01559" w:rsidRDefault="00C01559" w:rsidP="00C0155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1"/>
          <w:sz w:val="24"/>
          <w:szCs w:val="24"/>
        </w:rPr>
      </w:pPr>
      <w:r w:rsidRPr="00C01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подготовке заключения </w:t>
      </w:r>
      <w:r w:rsidRPr="00C01559">
        <w:rPr>
          <w:rFonts w:ascii="Times New Roman" w:eastAsia="Calibri" w:hAnsi="Times New Roman" w:cs="Times New Roman"/>
          <w:spacing w:val="1"/>
          <w:sz w:val="24"/>
          <w:szCs w:val="24"/>
        </w:rPr>
        <w:t>на проект закона</w:t>
      </w:r>
    </w:p>
    <w:p w:rsidR="00C01559" w:rsidRPr="00C01559" w:rsidRDefault="00C01559" w:rsidP="00C0155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1"/>
          <w:sz w:val="24"/>
          <w:szCs w:val="24"/>
        </w:rPr>
      </w:pPr>
      <w:r w:rsidRPr="00C01559">
        <w:rPr>
          <w:rFonts w:ascii="Times New Roman" w:eastAsia="Calibri" w:hAnsi="Times New Roman" w:cs="Times New Roman"/>
          <w:spacing w:val="1"/>
          <w:sz w:val="24"/>
          <w:szCs w:val="24"/>
        </w:rPr>
        <w:t>Кемеровской области-Кузбасса об областном бюджете</w:t>
      </w:r>
    </w:p>
    <w:p w:rsidR="00C01559" w:rsidRPr="00C01559" w:rsidRDefault="00C01559" w:rsidP="00C0155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1"/>
          <w:sz w:val="24"/>
          <w:szCs w:val="24"/>
        </w:rPr>
      </w:pPr>
      <w:r w:rsidRPr="00C01559">
        <w:rPr>
          <w:rFonts w:ascii="Times New Roman" w:eastAsia="Calibri" w:hAnsi="Times New Roman" w:cs="Times New Roman"/>
          <w:spacing w:val="1"/>
          <w:sz w:val="24"/>
          <w:szCs w:val="24"/>
        </w:rPr>
        <w:t>на очередной финансовый год и на плановый период</w:t>
      </w:r>
    </w:p>
    <w:p w:rsidR="00C01559" w:rsidRPr="00C01559" w:rsidRDefault="00C01559" w:rsidP="00C01559">
      <w:pPr>
        <w:shd w:val="clear" w:color="auto" w:fill="FFFFFF"/>
        <w:tabs>
          <w:tab w:val="center" w:pos="4253"/>
        </w:tabs>
        <w:spacing w:after="0" w:line="240" w:lineRule="atLeast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C01559" w:rsidRPr="00C01559" w:rsidRDefault="00C01559" w:rsidP="00C01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Законом Кемеровской области от 29.09.2011 № 95-ОЗ «О контрольно-счетной палате Кемеровской области-Кузбасса», ст. 5 Закона Кемеровской области от 14.11.2005 № 111-ОЗ «О бюджетном процессе в Кемеровской области-Кузбассе», с пунктом ____ Плана работы контрольно-счетной палаты на 20____год</w:t>
      </w:r>
    </w:p>
    <w:p w:rsidR="00C01559" w:rsidRPr="00C01559" w:rsidRDefault="00C01559" w:rsidP="00C015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1. Провести в </w:t>
      </w:r>
      <w:proofErr w:type="gramStart"/>
      <w:r w:rsidRPr="00C0155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период  с</w:t>
      </w:r>
      <w:proofErr w:type="gramEnd"/>
      <w:r w:rsidRPr="00C0155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«__» ______ по «__» ______20__года экспертно-аналитическое мероприятие в целях подготовки заключения на проект закона Кемеровской области-Кузбасса «Об областном бюджете на 20__год и плановый период 20__ и 20__ годов».</w:t>
      </w:r>
    </w:p>
    <w:p w:rsidR="00C01559" w:rsidRPr="00C01559" w:rsidRDefault="00C01559" w:rsidP="00C01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 Утвердить программу проведения мероприятия согласно приложению.</w:t>
      </w:r>
    </w:p>
    <w:p w:rsidR="00C01559" w:rsidRPr="00C01559" w:rsidRDefault="00C01559" w:rsidP="00C015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>3. Аудиторам-руководителям инспекций обеспечить проведение мероприятия по закрепленным направлениям деятельности.</w:t>
      </w:r>
    </w:p>
    <w:p w:rsidR="00C01559" w:rsidRPr="00C01559" w:rsidRDefault="00C01559" w:rsidP="00C015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>4. Анализ формирования доходной части бюджета обеспечить начальнику аналитического отдела.</w:t>
      </w:r>
    </w:p>
    <w:p w:rsidR="00C01559" w:rsidRPr="00C01559" w:rsidRDefault="00C01559" w:rsidP="00C01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C015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Начальнику организационно-правового отдела обеспечить правовое сопровождение подготовки и проведения мероприятия.</w:t>
      </w:r>
    </w:p>
    <w:p w:rsidR="00C01559" w:rsidRPr="00C01559" w:rsidRDefault="00C01559" w:rsidP="00C015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>6. Аудиторам-руководителям инспекций и начальнику аналитического отдела представить заместителю председателя в электронном виде материалы по закрепленным направлениям деятельности в срок до «__</w:t>
      </w:r>
      <w:proofErr w:type="gramStart"/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_________20__ года для обобщения и подготовки заключения.</w:t>
      </w:r>
    </w:p>
    <w:p w:rsidR="00C01559" w:rsidRPr="00C01559" w:rsidRDefault="00C01559" w:rsidP="00C015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spacing w:val="1"/>
          <w:sz w:val="25"/>
          <w:szCs w:val="28"/>
          <w:lang w:eastAsia="ru-RU"/>
        </w:rPr>
        <w:lastRenderedPageBreak/>
        <w:t>7</w:t>
      </w:r>
      <w:r w:rsidRPr="00C0155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 Заместителю председателя в срок до «__</w:t>
      </w:r>
      <w:proofErr w:type="gramStart"/>
      <w:r w:rsidRPr="00C0155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_»_</w:t>
      </w:r>
      <w:proofErr w:type="gramEnd"/>
      <w:r w:rsidRPr="00C0155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________20__ года подготовить и представить председателю «Заключение контрольно-счетной палаты Кемеровской области-Кузбасса на проект закона Кемеровской области-Кузбасса «Об областном бюджете на 20__год и плановый период 20__ и 20__ годов».</w:t>
      </w:r>
    </w:p>
    <w:p w:rsidR="00C01559" w:rsidRPr="00C01559" w:rsidRDefault="00C01559" w:rsidP="00C015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Контроль за исполнением настоящего приказа оставляю за собой.</w:t>
      </w:r>
    </w:p>
    <w:p w:rsidR="00C01559" w:rsidRPr="00C01559" w:rsidRDefault="00C01559" w:rsidP="00C01559">
      <w:pPr>
        <w:tabs>
          <w:tab w:val="righ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559" w:rsidRPr="00C01559" w:rsidRDefault="00C01559" w:rsidP="00C01559">
      <w:pPr>
        <w:tabs>
          <w:tab w:val="righ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C01559" w:rsidRPr="00C01559" w:rsidRDefault="00C01559" w:rsidP="00C01559">
      <w:pPr>
        <w:tabs>
          <w:tab w:val="righ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Председатель </w:t>
      </w:r>
    </w:p>
    <w:p w:rsidR="00C01559" w:rsidRPr="00C01559" w:rsidRDefault="00C01559" w:rsidP="00C01559">
      <w:pPr>
        <w:tabs>
          <w:tab w:val="righ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C01559" w:rsidRPr="00C01559" w:rsidRDefault="00C01559" w:rsidP="00C01559">
      <w:pPr>
        <w:tabs>
          <w:tab w:val="righ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Согласовано: начальник организационно-правового отдела</w:t>
      </w:r>
    </w:p>
    <w:p w:rsidR="00C01559" w:rsidRPr="00C01559" w:rsidRDefault="00C01559" w:rsidP="00C01559">
      <w:pPr>
        <w:widowControl w:val="0"/>
        <w:shd w:val="clear" w:color="auto" w:fill="FFFFFF"/>
        <w:spacing w:after="0" w:line="240" w:lineRule="auto"/>
        <w:ind w:hanging="1900"/>
        <w:jc w:val="center"/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  <w:lang w:eastAsia="ru-RU"/>
        </w:rPr>
      </w:pPr>
    </w:p>
    <w:p w:rsidR="00C01559" w:rsidRPr="00C01559" w:rsidRDefault="00C01559" w:rsidP="00C01559">
      <w:pPr>
        <w:widowControl w:val="0"/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  <w:lang w:eastAsia="ru-RU"/>
        </w:rPr>
      </w:pPr>
    </w:p>
    <w:p w:rsidR="00C01559" w:rsidRPr="00C01559" w:rsidRDefault="00C01559" w:rsidP="00C01559">
      <w:pPr>
        <w:widowControl w:val="0"/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  <w:lang w:eastAsia="ru-RU"/>
        </w:rPr>
      </w:pPr>
    </w:p>
    <w:p w:rsidR="00C01559" w:rsidRPr="00C01559" w:rsidRDefault="00C01559" w:rsidP="00C01559">
      <w:pPr>
        <w:widowControl w:val="0"/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  <w:lang w:eastAsia="ru-RU"/>
        </w:rPr>
      </w:pPr>
    </w:p>
    <w:p w:rsidR="00C01559" w:rsidRPr="00C01559" w:rsidRDefault="00C01559" w:rsidP="00C01559">
      <w:pPr>
        <w:widowControl w:val="0"/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  <w:lang w:eastAsia="ru-RU"/>
        </w:rPr>
      </w:pPr>
    </w:p>
    <w:p w:rsidR="00C01559" w:rsidRPr="00C01559" w:rsidRDefault="00C01559" w:rsidP="00C01559">
      <w:pPr>
        <w:widowControl w:val="0"/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  <w:lang w:eastAsia="ru-RU"/>
        </w:rPr>
      </w:pPr>
    </w:p>
    <w:p w:rsidR="00C01559" w:rsidRPr="00C01559" w:rsidRDefault="00C01559" w:rsidP="00C01559">
      <w:pPr>
        <w:widowControl w:val="0"/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  <w:lang w:eastAsia="ru-RU"/>
        </w:rPr>
      </w:pPr>
    </w:p>
    <w:p w:rsidR="00C01559" w:rsidRPr="00C01559" w:rsidRDefault="00C01559" w:rsidP="00C01559">
      <w:pPr>
        <w:widowControl w:val="0"/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  <w:lang w:eastAsia="ru-RU"/>
        </w:rPr>
      </w:pPr>
    </w:p>
    <w:p w:rsidR="00C01559" w:rsidRPr="00C01559" w:rsidRDefault="00C01559" w:rsidP="00C01559">
      <w:pPr>
        <w:widowControl w:val="0"/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  <w:lang w:eastAsia="ru-RU"/>
        </w:rPr>
      </w:pPr>
    </w:p>
    <w:p w:rsidR="00C01559" w:rsidRPr="00C01559" w:rsidRDefault="00C01559" w:rsidP="00C01559">
      <w:pPr>
        <w:widowControl w:val="0"/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  <w:lang w:eastAsia="ru-RU"/>
        </w:rPr>
      </w:pPr>
    </w:p>
    <w:p w:rsidR="00C01559" w:rsidRPr="00C01559" w:rsidRDefault="00C01559" w:rsidP="00C01559">
      <w:pPr>
        <w:widowControl w:val="0"/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  <w:lang w:eastAsia="ru-RU"/>
        </w:rPr>
      </w:pPr>
    </w:p>
    <w:p w:rsidR="00C01559" w:rsidRPr="00C01559" w:rsidRDefault="00C01559" w:rsidP="00C01559">
      <w:pPr>
        <w:widowControl w:val="0"/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  <w:lang w:eastAsia="ru-RU"/>
        </w:rPr>
      </w:pPr>
    </w:p>
    <w:p w:rsidR="00C01559" w:rsidRPr="00C01559" w:rsidRDefault="00C01559" w:rsidP="00C01559">
      <w:pPr>
        <w:widowControl w:val="0"/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  <w:lang w:eastAsia="ru-RU"/>
        </w:rPr>
      </w:pPr>
    </w:p>
    <w:p w:rsidR="00C01559" w:rsidRPr="00C01559" w:rsidRDefault="00C01559" w:rsidP="00C01559">
      <w:pPr>
        <w:widowControl w:val="0"/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  <w:lang w:eastAsia="ru-RU"/>
        </w:rPr>
      </w:pPr>
    </w:p>
    <w:p w:rsidR="00C01559" w:rsidRPr="00C01559" w:rsidRDefault="00C01559" w:rsidP="00C01559">
      <w:pPr>
        <w:widowControl w:val="0"/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  <w:lang w:eastAsia="ru-RU"/>
        </w:rPr>
      </w:pPr>
    </w:p>
    <w:p w:rsidR="00C01559" w:rsidRPr="00C01559" w:rsidRDefault="00C01559" w:rsidP="00C01559">
      <w:pPr>
        <w:widowControl w:val="0"/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  <w:lang w:eastAsia="ru-RU"/>
        </w:rPr>
      </w:pPr>
    </w:p>
    <w:p w:rsidR="00C01559" w:rsidRPr="00C01559" w:rsidRDefault="00C01559" w:rsidP="00C01559">
      <w:pPr>
        <w:widowControl w:val="0"/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  <w:lang w:eastAsia="ru-RU"/>
        </w:rPr>
      </w:pPr>
    </w:p>
    <w:p w:rsidR="00C01559" w:rsidRPr="00C01559" w:rsidRDefault="00C01559" w:rsidP="00C01559">
      <w:pPr>
        <w:widowControl w:val="0"/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  <w:lang w:eastAsia="ru-RU"/>
        </w:rPr>
      </w:pPr>
    </w:p>
    <w:p w:rsidR="00C01559" w:rsidRPr="00C01559" w:rsidRDefault="00C01559" w:rsidP="00C01559">
      <w:pPr>
        <w:widowControl w:val="0"/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  <w:lang w:eastAsia="ru-RU"/>
        </w:rPr>
      </w:pPr>
    </w:p>
    <w:p w:rsidR="00C01559" w:rsidRPr="00C01559" w:rsidRDefault="00C01559" w:rsidP="00C01559">
      <w:pPr>
        <w:widowControl w:val="0"/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  <w:lang w:eastAsia="ru-RU"/>
        </w:rPr>
      </w:pPr>
    </w:p>
    <w:p w:rsidR="00C01559" w:rsidRPr="00C01559" w:rsidRDefault="00C01559" w:rsidP="00C01559">
      <w:pPr>
        <w:widowControl w:val="0"/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  <w:lang w:eastAsia="ru-RU"/>
        </w:rPr>
      </w:pPr>
    </w:p>
    <w:p w:rsidR="00C01559" w:rsidRPr="00C01559" w:rsidRDefault="00C01559" w:rsidP="00C01559">
      <w:pPr>
        <w:widowControl w:val="0"/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  <w:lang w:eastAsia="ru-RU"/>
        </w:rPr>
      </w:pPr>
    </w:p>
    <w:p w:rsidR="00C01559" w:rsidRPr="00C01559" w:rsidRDefault="00C01559" w:rsidP="00C01559">
      <w:pPr>
        <w:widowControl w:val="0"/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  <w:lang w:eastAsia="ru-RU"/>
        </w:rPr>
      </w:pPr>
    </w:p>
    <w:p w:rsidR="00C01559" w:rsidRPr="00C01559" w:rsidRDefault="00C01559" w:rsidP="00C01559">
      <w:pPr>
        <w:widowControl w:val="0"/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  <w:lang w:eastAsia="ru-RU"/>
        </w:rPr>
      </w:pPr>
    </w:p>
    <w:p w:rsidR="00C01559" w:rsidRPr="00C01559" w:rsidRDefault="00C01559" w:rsidP="00C01559">
      <w:pPr>
        <w:widowControl w:val="0"/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  <w:lang w:eastAsia="ru-RU"/>
        </w:rPr>
      </w:pPr>
    </w:p>
    <w:p w:rsidR="00C01559" w:rsidRPr="00C01559" w:rsidRDefault="00C01559" w:rsidP="00C01559">
      <w:pPr>
        <w:widowControl w:val="0"/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  <w:lang w:eastAsia="ru-RU"/>
        </w:rPr>
      </w:pPr>
    </w:p>
    <w:p w:rsidR="00C01559" w:rsidRPr="00C01559" w:rsidRDefault="00C01559" w:rsidP="00C01559">
      <w:pPr>
        <w:widowControl w:val="0"/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  <w:lang w:eastAsia="ru-RU"/>
        </w:rPr>
      </w:pPr>
    </w:p>
    <w:p w:rsidR="00C01559" w:rsidRPr="00C01559" w:rsidRDefault="00C01559" w:rsidP="00C0155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  <w:lang w:eastAsia="ru-RU"/>
        </w:rPr>
      </w:pPr>
    </w:p>
    <w:p w:rsidR="00C01559" w:rsidRPr="00C01559" w:rsidRDefault="00C01559" w:rsidP="00C0155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  <w:lang w:eastAsia="ru-RU"/>
        </w:rPr>
      </w:pPr>
    </w:p>
    <w:p w:rsidR="00C01559" w:rsidRPr="00C01559" w:rsidRDefault="00C01559" w:rsidP="00C01559">
      <w:pPr>
        <w:widowControl w:val="0"/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  <w:lang w:eastAsia="ru-RU"/>
        </w:rPr>
      </w:pPr>
    </w:p>
    <w:p w:rsidR="00C01559" w:rsidRPr="00C01559" w:rsidRDefault="00C01559" w:rsidP="00C01559">
      <w:pPr>
        <w:widowControl w:val="0"/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  <w:lang w:eastAsia="ru-RU"/>
        </w:rPr>
      </w:pPr>
    </w:p>
    <w:p w:rsidR="00C01559" w:rsidRPr="00C01559" w:rsidRDefault="00C01559" w:rsidP="00C01559">
      <w:pPr>
        <w:widowControl w:val="0"/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  <w:lang w:eastAsia="ru-RU"/>
        </w:rPr>
      </w:pPr>
    </w:p>
    <w:p w:rsidR="00C01559" w:rsidRPr="00C01559" w:rsidRDefault="00C01559" w:rsidP="00C01559">
      <w:pPr>
        <w:widowControl w:val="0"/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  <w:lang w:eastAsia="ru-RU"/>
        </w:rPr>
      </w:pPr>
    </w:p>
    <w:p w:rsidR="00C01559" w:rsidRPr="00C01559" w:rsidRDefault="00C01559" w:rsidP="00C01559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spacing w:val="1"/>
          <w:sz w:val="28"/>
          <w:szCs w:val="28"/>
        </w:rPr>
      </w:pPr>
    </w:p>
    <w:p w:rsidR="00C01559" w:rsidRPr="00C01559" w:rsidRDefault="00C01559" w:rsidP="00C01559">
      <w:pPr>
        <w:widowControl w:val="0"/>
        <w:shd w:val="clear" w:color="auto" w:fill="FFFFFF"/>
        <w:spacing w:after="0" w:line="240" w:lineRule="auto"/>
        <w:rPr>
          <w:rFonts w:ascii="Times New Roman" w:eastAsia="Calibri" w:hAnsi="Times New Roman" w:cs="Times New Roman"/>
          <w:spacing w:val="1"/>
          <w:sz w:val="24"/>
          <w:szCs w:val="24"/>
        </w:rPr>
      </w:pPr>
      <w:r w:rsidRPr="00C01559">
        <w:rPr>
          <w:rFonts w:ascii="Times New Roman" w:eastAsia="Calibri" w:hAnsi="Times New Roman" w:cs="Times New Roman"/>
          <w:snapToGrid w:val="0"/>
          <w:spacing w:val="1"/>
          <w:sz w:val="24"/>
          <w:szCs w:val="24"/>
        </w:rPr>
        <w:lastRenderedPageBreak/>
        <w:t xml:space="preserve">Примерная форма        </w:t>
      </w:r>
      <w:r w:rsidRPr="00C01559">
        <w:rPr>
          <w:rFonts w:ascii="Times New Roman" w:eastAsia="Calibri" w:hAnsi="Times New Roman" w:cs="Times New Roman"/>
          <w:snapToGrid w:val="0"/>
          <w:spacing w:val="1"/>
          <w:sz w:val="24"/>
          <w:szCs w:val="24"/>
        </w:rPr>
        <w:tab/>
      </w:r>
      <w:r w:rsidRPr="00C01559">
        <w:rPr>
          <w:rFonts w:ascii="Times New Roman" w:eastAsia="Calibri" w:hAnsi="Times New Roman" w:cs="Times New Roman"/>
          <w:snapToGrid w:val="0"/>
          <w:spacing w:val="1"/>
          <w:sz w:val="24"/>
          <w:szCs w:val="24"/>
        </w:rPr>
        <w:tab/>
      </w:r>
      <w:r w:rsidRPr="00C01559">
        <w:rPr>
          <w:rFonts w:ascii="Times New Roman" w:eastAsia="Calibri" w:hAnsi="Times New Roman" w:cs="Times New Roman"/>
          <w:snapToGrid w:val="0"/>
          <w:spacing w:val="1"/>
          <w:sz w:val="24"/>
          <w:szCs w:val="24"/>
        </w:rPr>
        <w:tab/>
      </w:r>
      <w:r w:rsidRPr="00C01559">
        <w:rPr>
          <w:rFonts w:ascii="Times New Roman" w:eastAsia="Calibri" w:hAnsi="Times New Roman" w:cs="Times New Roman"/>
          <w:snapToGrid w:val="0"/>
          <w:spacing w:val="1"/>
          <w:sz w:val="24"/>
          <w:szCs w:val="24"/>
        </w:rPr>
        <w:tab/>
        <w:t>Приложение 2 к Стандарту «</w:t>
      </w:r>
      <w:r w:rsidRPr="00C0155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Порядок </w:t>
      </w:r>
    </w:p>
    <w:p w:rsidR="00C01559" w:rsidRPr="00C01559" w:rsidRDefault="00C01559" w:rsidP="00C01559">
      <w:pPr>
        <w:widowControl w:val="0"/>
        <w:shd w:val="clear" w:color="auto" w:fill="FFFFFF"/>
        <w:spacing w:after="0" w:line="240" w:lineRule="auto"/>
        <w:ind w:left="4248" w:firstLine="708"/>
        <w:rPr>
          <w:rFonts w:ascii="Times New Roman" w:eastAsia="Calibri" w:hAnsi="Times New Roman" w:cs="Times New Roman"/>
          <w:spacing w:val="1"/>
          <w:sz w:val="24"/>
          <w:szCs w:val="24"/>
        </w:rPr>
      </w:pPr>
      <w:r w:rsidRPr="00C01559">
        <w:rPr>
          <w:rFonts w:ascii="Times New Roman" w:eastAsia="Calibri" w:hAnsi="Times New Roman" w:cs="Times New Roman"/>
          <w:spacing w:val="1"/>
          <w:sz w:val="24"/>
          <w:szCs w:val="24"/>
        </w:rPr>
        <w:t>подготовки заключения на проект закона</w:t>
      </w:r>
    </w:p>
    <w:p w:rsidR="00C01559" w:rsidRPr="00C01559" w:rsidRDefault="00C01559" w:rsidP="00C01559">
      <w:pPr>
        <w:widowControl w:val="0"/>
        <w:shd w:val="clear" w:color="auto" w:fill="FFFFFF"/>
        <w:spacing w:after="0" w:line="240" w:lineRule="auto"/>
        <w:ind w:left="4956"/>
        <w:rPr>
          <w:rFonts w:ascii="Times New Roman" w:eastAsia="Calibri" w:hAnsi="Times New Roman" w:cs="Times New Roman"/>
          <w:spacing w:val="1"/>
          <w:sz w:val="24"/>
          <w:szCs w:val="24"/>
        </w:rPr>
      </w:pPr>
      <w:r w:rsidRPr="00C01559">
        <w:rPr>
          <w:rFonts w:ascii="Times New Roman" w:eastAsia="Calibri" w:hAnsi="Times New Roman" w:cs="Times New Roman"/>
          <w:spacing w:val="1"/>
          <w:sz w:val="24"/>
          <w:szCs w:val="24"/>
        </w:rPr>
        <w:t>Кемеровской области-Кузбасса об областном бюджете на очередной финансовый год и на плановый период»</w:t>
      </w:r>
    </w:p>
    <w:tbl>
      <w:tblPr>
        <w:tblStyle w:val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9"/>
        <w:gridCol w:w="4730"/>
      </w:tblGrid>
      <w:tr w:rsidR="00C01559" w:rsidRPr="00C01559" w:rsidTr="002E2D70">
        <w:trPr>
          <w:trHeight w:val="646"/>
        </w:trPr>
        <w:tc>
          <w:tcPr>
            <w:tcW w:w="4785" w:type="dxa"/>
          </w:tcPr>
          <w:p w:rsidR="00C01559" w:rsidRPr="00C01559" w:rsidRDefault="00C01559" w:rsidP="00C01559">
            <w:pPr>
              <w:widowControl w:val="0"/>
              <w:shd w:val="clear" w:color="auto" w:fill="FFFFFF"/>
              <w:spacing w:line="240" w:lineRule="atLeast"/>
              <w:ind w:hanging="1900"/>
              <w:jc w:val="center"/>
              <w:rPr>
                <w:rFonts w:ascii="Calibri" w:eastAsia="Calibri" w:hAnsi="Calibri" w:cs="Times New Roman"/>
                <w:snapToGrid w:val="0"/>
                <w:spacing w:val="1"/>
                <w:sz w:val="24"/>
                <w:szCs w:val="24"/>
              </w:rPr>
            </w:pPr>
            <w:r w:rsidRPr="00C01559">
              <w:rPr>
                <w:rFonts w:ascii="Calibri" w:eastAsia="Calibri" w:hAnsi="Calibri" w:cs="Times New Roman"/>
                <w:snapToGrid w:val="0"/>
                <w:spacing w:val="1"/>
                <w:sz w:val="24"/>
                <w:szCs w:val="24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4786" w:type="dxa"/>
          </w:tcPr>
          <w:p w:rsidR="00C01559" w:rsidRPr="00C01559" w:rsidRDefault="00C01559" w:rsidP="00C01559">
            <w:pPr>
              <w:widowControl w:val="0"/>
              <w:shd w:val="clear" w:color="auto" w:fill="FFFFFF"/>
              <w:spacing w:line="240" w:lineRule="atLeast"/>
              <w:ind w:hanging="1900"/>
              <w:jc w:val="center"/>
              <w:rPr>
                <w:rFonts w:ascii="Calibri" w:eastAsia="Calibri" w:hAnsi="Calibri" w:cs="Times New Roman"/>
                <w:snapToGrid w:val="0"/>
                <w:spacing w:val="1"/>
                <w:sz w:val="24"/>
                <w:szCs w:val="24"/>
              </w:rPr>
            </w:pPr>
            <w:r w:rsidRPr="00C01559">
              <w:rPr>
                <w:rFonts w:ascii="Calibri" w:eastAsia="Calibri" w:hAnsi="Calibri" w:cs="Times New Roman"/>
                <w:snapToGrid w:val="0"/>
                <w:spacing w:val="1"/>
                <w:sz w:val="24"/>
                <w:szCs w:val="24"/>
              </w:rPr>
              <w:t xml:space="preserve">         </w:t>
            </w:r>
          </w:p>
          <w:p w:rsidR="00C01559" w:rsidRPr="00C01559" w:rsidRDefault="00C01559" w:rsidP="00C01559">
            <w:pPr>
              <w:widowControl w:val="0"/>
              <w:shd w:val="clear" w:color="auto" w:fill="FFFFFF"/>
              <w:spacing w:line="240" w:lineRule="atLeast"/>
              <w:ind w:hanging="1900"/>
              <w:jc w:val="center"/>
              <w:rPr>
                <w:rFonts w:ascii="Calibri" w:eastAsia="Calibri" w:hAnsi="Calibri" w:cs="Times New Roman"/>
                <w:snapToGrid w:val="0"/>
                <w:spacing w:val="1"/>
                <w:sz w:val="24"/>
                <w:szCs w:val="24"/>
              </w:rPr>
            </w:pPr>
          </w:p>
        </w:tc>
      </w:tr>
      <w:tr w:rsidR="00C01559" w:rsidRPr="00C01559" w:rsidTr="002E2D70">
        <w:trPr>
          <w:trHeight w:val="646"/>
        </w:trPr>
        <w:tc>
          <w:tcPr>
            <w:tcW w:w="4785" w:type="dxa"/>
          </w:tcPr>
          <w:p w:rsidR="00C01559" w:rsidRPr="00C01559" w:rsidRDefault="00C01559" w:rsidP="00C01559">
            <w:pPr>
              <w:widowControl w:val="0"/>
              <w:shd w:val="clear" w:color="auto" w:fill="FFFFFF"/>
              <w:spacing w:line="240" w:lineRule="atLeast"/>
              <w:ind w:hanging="1900"/>
              <w:jc w:val="center"/>
              <w:rPr>
                <w:rFonts w:ascii="Calibri" w:eastAsia="Calibri" w:hAnsi="Calibri" w:cs="Times New Roman"/>
                <w:snapToGrid w:val="0"/>
                <w:spacing w:val="1"/>
                <w:sz w:val="24"/>
                <w:szCs w:val="24"/>
              </w:rPr>
            </w:pPr>
          </w:p>
        </w:tc>
        <w:tc>
          <w:tcPr>
            <w:tcW w:w="4786" w:type="dxa"/>
          </w:tcPr>
          <w:p w:rsidR="00C01559" w:rsidRPr="00C01559" w:rsidRDefault="00C01559" w:rsidP="00C01559">
            <w:pPr>
              <w:widowControl w:val="0"/>
              <w:shd w:val="clear" w:color="auto" w:fill="FFFFFF"/>
              <w:spacing w:line="240" w:lineRule="atLeast"/>
              <w:jc w:val="both"/>
              <w:rPr>
                <w:rFonts w:ascii="Calibri" w:eastAsia="Calibri" w:hAnsi="Calibri" w:cs="Times New Roman"/>
                <w:snapToGrid w:val="0"/>
                <w:spacing w:val="1"/>
                <w:sz w:val="24"/>
                <w:szCs w:val="24"/>
              </w:rPr>
            </w:pPr>
          </w:p>
        </w:tc>
      </w:tr>
    </w:tbl>
    <w:p w:rsidR="00C01559" w:rsidRPr="00C01559" w:rsidRDefault="00C01559" w:rsidP="00C01559">
      <w:pPr>
        <w:tabs>
          <w:tab w:val="left" w:pos="720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УТВЕРЖДАЮ:</w:t>
      </w:r>
    </w:p>
    <w:p w:rsidR="00C01559" w:rsidRPr="00C01559" w:rsidRDefault="00C01559" w:rsidP="00C01559">
      <w:pPr>
        <w:tabs>
          <w:tab w:val="left" w:pos="720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Председатель </w:t>
      </w:r>
    </w:p>
    <w:p w:rsidR="00C01559" w:rsidRPr="00C01559" w:rsidRDefault="00C01559" w:rsidP="00C01559">
      <w:pPr>
        <w:tabs>
          <w:tab w:val="left" w:pos="720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контрольно-счетной палаты</w:t>
      </w:r>
    </w:p>
    <w:p w:rsidR="00C01559" w:rsidRPr="00C01559" w:rsidRDefault="00C01559" w:rsidP="00C01559">
      <w:pPr>
        <w:tabs>
          <w:tab w:val="left" w:pos="720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Кемеровской области-Кузбасса</w:t>
      </w:r>
    </w:p>
    <w:p w:rsidR="00C01559" w:rsidRPr="00C01559" w:rsidRDefault="00C01559" w:rsidP="00C01559">
      <w:pPr>
        <w:tabs>
          <w:tab w:val="left" w:pos="720"/>
        </w:tabs>
        <w:spacing w:after="0" w:line="0" w:lineRule="atLeast"/>
        <w:ind w:left="5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C01559" w:rsidRPr="00C01559" w:rsidRDefault="00C01559" w:rsidP="00C01559">
      <w:pPr>
        <w:tabs>
          <w:tab w:val="left" w:pos="720"/>
        </w:tabs>
        <w:spacing w:after="0" w:line="0" w:lineRule="atLeast"/>
        <w:ind w:left="5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 20___ г.</w:t>
      </w:r>
    </w:p>
    <w:p w:rsidR="00C01559" w:rsidRPr="00C01559" w:rsidRDefault="00C01559" w:rsidP="00C01559">
      <w:pPr>
        <w:tabs>
          <w:tab w:val="num" w:pos="0"/>
        </w:tabs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1559" w:rsidRPr="00C01559" w:rsidRDefault="00C01559" w:rsidP="00C01559">
      <w:pPr>
        <w:tabs>
          <w:tab w:val="num" w:pos="0"/>
        </w:tabs>
        <w:spacing w:after="0" w:line="0" w:lineRule="atLeast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1559" w:rsidRPr="00C01559" w:rsidRDefault="00C01559" w:rsidP="00C01559">
      <w:pPr>
        <w:tabs>
          <w:tab w:val="num" w:pos="0"/>
        </w:tabs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ПРОГРАММА </w:t>
      </w:r>
    </w:p>
    <w:p w:rsidR="00C01559" w:rsidRPr="00C01559" w:rsidRDefault="00C01559" w:rsidP="00C01559">
      <w:pPr>
        <w:tabs>
          <w:tab w:val="num" w:pos="0"/>
        </w:tabs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1559" w:rsidRPr="00C01559" w:rsidRDefault="00C01559" w:rsidP="00C01559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</w:t>
      </w:r>
    </w:p>
    <w:p w:rsidR="00C01559" w:rsidRPr="00C01559" w:rsidRDefault="00C01559" w:rsidP="00C01559">
      <w:pPr>
        <w:tabs>
          <w:tab w:val="left" w:pos="3720"/>
        </w:tabs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559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мероприятия)</w:t>
      </w:r>
    </w:p>
    <w:p w:rsidR="00C01559" w:rsidRPr="00C01559" w:rsidRDefault="00C01559" w:rsidP="00C01559">
      <w:pPr>
        <w:tabs>
          <w:tab w:val="left" w:pos="3720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Основание для проведения мероприятия:</w:t>
      </w: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Статья 264.4 Бюджетного кодекса РФ; статья 5 Закона Кемеровской области от 14.11.2005 № 111-ОЗ «О бюджетном процессе в Кемеровской области-Кузбассе», Закон Кемеровской области от 29.11.2011 № 95-ОЗ «О контрольно-счетной палате Кемеровской области-Кузбасса», пункт ____Плана работы контрольно-счетной палаты Кемеровской области на 20__ год.</w:t>
      </w:r>
    </w:p>
    <w:p w:rsidR="00C01559" w:rsidRPr="00C01559" w:rsidRDefault="00C01559" w:rsidP="00C01559">
      <w:pPr>
        <w:autoSpaceDE w:val="0"/>
        <w:autoSpaceDN w:val="0"/>
        <w:adjustRightInd w:val="0"/>
        <w:spacing w:after="0" w:line="228" w:lineRule="auto"/>
        <w:ind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559">
        <w:rPr>
          <w:rFonts w:ascii="Times New Roman" w:eastAsia="Calibri" w:hAnsi="Times New Roman" w:cs="Times New Roman"/>
          <w:b/>
          <w:sz w:val="28"/>
          <w:szCs w:val="28"/>
        </w:rPr>
        <w:t>Цель (цели) мероприятия</w:t>
      </w:r>
      <w:r w:rsidRPr="00C01559">
        <w:rPr>
          <w:rFonts w:ascii="Times New Roman" w:eastAsia="Calibri" w:hAnsi="Times New Roman" w:cs="Times New Roman"/>
          <w:sz w:val="28"/>
          <w:szCs w:val="28"/>
        </w:rPr>
        <w:t>:</w:t>
      </w: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 достоверности и обоснованности показателей проекта закона Кемеровской области-Кузбасса об областном бюджете на очередной финансовый год и на плановый период.</w:t>
      </w:r>
    </w:p>
    <w:p w:rsidR="00C01559" w:rsidRPr="00C01559" w:rsidRDefault="00C01559" w:rsidP="00C01559">
      <w:pPr>
        <w:spacing w:after="0" w:line="0" w:lineRule="atLeast"/>
        <w:ind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мероприятия:</w:t>
      </w: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Закона Кемеровской области-Кузбасса об областном бюджете на очередной финансовый год и на плановый период. </w:t>
      </w:r>
    </w:p>
    <w:p w:rsidR="00C01559" w:rsidRPr="00C01559" w:rsidRDefault="00C01559" w:rsidP="00C01559">
      <w:pPr>
        <w:spacing w:after="0" w:line="0" w:lineRule="atLeast"/>
        <w:ind w:firstLine="66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мероприятия:</w:t>
      </w:r>
    </w:p>
    <w:p w:rsidR="00C01559" w:rsidRPr="00C01559" w:rsidRDefault="00C01559" w:rsidP="00C01559">
      <w:pPr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>1. Анализ соответствия законопроекта и материалов, представленных одновременно с ним, Бюджетному кодексу РФ и закону Кемеровской области «О бюджетном процессе в Кемеровской области-Кузбассе».</w:t>
      </w:r>
    </w:p>
    <w:p w:rsidR="00C01559" w:rsidRPr="00C01559" w:rsidRDefault="00C01559" w:rsidP="00C015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C0155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Анализ увязки основных макроэкономических показателей социально-экономического развития Кемеровской области-Кузбасса за 20__ год и на плановый период и параметров проекта бюджета:</w:t>
      </w:r>
    </w:p>
    <w:p w:rsidR="00C01559" w:rsidRPr="00C01559" w:rsidRDefault="00C01559" w:rsidP="00C015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- со Стратегией развития Кемеровской области-Кузбасса до 20__ года и действующими отраслевыми концепциями, а также со стратегиями, учтенными в реестре документов стратегического планирования Кемеровской области-Кузбассе;</w:t>
      </w:r>
    </w:p>
    <w:p w:rsidR="00C01559" w:rsidRPr="00C01559" w:rsidRDefault="00C01559" w:rsidP="00C01559">
      <w:pPr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- с Основными направлениями бюджетной и налоговой политики на </w:t>
      </w:r>
      <w:r w:rsidRPr="00C0155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20__-20__ годы.</w:t>
      </w:r>
    </w:p>
    <w:p w:rsidR="00C01559" w:rsidRPr="00C01559" w:rsidRDefault="00C01559" w:rsidP="00C01559">
      <w:pPr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lastRenderedPageBreak/>
        <w:t xml:space="preserve">3. </w:t>
      </w: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расчета основных макроэкономических показателей </w:t>
      </w:r>
      <w:r w:rsidRPr="00C0155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прогноза социально-экономического развития Кемеровской </w:t>
      </w:r>
      <w:r w:rsidRPr="00C0155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области-Кузбасса за 20__ год и на период 20__-20__ годы, в том числе оснований, наличия и состояния </w:t>
      </w:r>
      <w:r w:rsidRPr="00C0155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нормативно-методической базы для их прогнозирования.</w:t>
      </w:r>
    </w:p>
    <w:p w:rsidR="00C01559" w:rsidRPr="00C01559" w:rsidRDefault="00C01559" w:rsidP="00C015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4. </w:t>
      </w: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достоверности </w:t>
      </w:r>
      <w:proofErr w:type="gramStart"/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ожидаемого исполнения</w:t>
      </w:r>
      <w:proofErr w:type="gramEnd"/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консолидированного (в части распределяемых по долям доходов) и </w:t>
      </w:r>
      <w:r w:rsidRPr="00C0155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областного бюджетов за текущий год.</w:t>
      </w:r>
    </w:p>
    <w:p w:rsidR="00C01559" w:rsidRPr="00C01559" w:rsidRDefault="00C01559" w:rsidP="00C015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5. </w:t>
      </w:r>
      <w:r w:rsidRPr="00C0155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Анализ обоснованности и достоверности параметров </w:t>
      </w:r>
      <w:r w:rsidRPr="00C015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налогооблагаемой базы, объема и уровня собираемости, </w:t>
      </w:r>
      <w:r w:rsidRPr="00C0155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наличия и состояния нормативно-методической базы и объективности расчетов по формированию доходов областного </w:t>
      </w:r>
      <w:r w:rsidRPr="00C0155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бюджета.</w:t>
      </w:r>
    </w:p>
    <w:p w:rsidR="00C01559" w:rsidRPr="00C01559" w:rsidRDefault="00C01559" w:rsidP="00C015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6. </w:t>
      </w:r>
      <w:r w:rsidRPr="00C01559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Анализ наличия и состояния нормативно-</w:t>
      </w: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методической базы по формированию доходов от использования имущества, находящегося в государственной собственности Кемеровской области-Кузбасса, достоверность прогноза поступлений на очередной финансовый год и плановый период.</w:t>
      </w:r>
    </w:p>
    <w:p w:rsidR="00C01559" w:rsidRPr="00C01559" w:rsidRDefault="00C01559" w:rsidP="00C015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7. </w:t>
      </w:r>
      <w:r w:rsidRPr="00C0155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Анализ формирования проекта расходов областного </w:t>
      </w:r>
      <w:r w:rsidRPr="00C01559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бюджета </w:t>
      </w:r>
      <w:r w:rsidRPr="00C0155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по главным </w:t>
      </w: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администраторам </w:t>
      </w:r>
      <w:r w:rsidRPr="00C0155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бюджетных средств,</w:t>
      </w:r>
      <w:r w:rsidRPr="00C01559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в том числе наличия и состояния нормативно-методической </w:t>
      </w:r>
      <w:r w:rsidRPr="00C0155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базы по их формированию, анализ методик и расчетов предоставления межбюджетных трансфертов по соответствующим отраслям</w:t>
      </w:r>
      <w:r w:rsidRPr="00C0155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.</w:t>
      </w:r>
    </w:p>
    <w:p w:rsidR="00C01559" w:rsidRPr="00C01559" w:rsidRDefault="00C01559" w:rsidP="00C015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8. </w:t>
      </w: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Перечня объектов капитального строительства областной государственной и муниципальной собственности, финансируемых из областного бюджета на очередной финансовый год и плановый период.</w:t>
      </w:r>
    </w:p>
    <w:p w:rsidR="00C01559" w:rsidRPr="00C01559" w:rsidRDefault="00C01559" w:rsidP="00C015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9. </w:t>
      </w: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паспортов, перечня и объемов финансирования </w:t>
      </w:r>
      <w:r w:rsidRPr="00C01559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государственных </w:t>
      </w:r>
      <w:r w:rsidRPr="00C0155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программ Кемеровской области-Кузбасса.</w:t>
      </w:r>
    </w:p>
    <w:p w:rsidR="00C01559" w:rsidRPr="00C01559" w:rsidRDefault="00C01559" w:rsidP="00C015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10. </w:t>
      </w: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проекта Прогнозного плана (программы) приватизации государственного имущества </w:t>
      </w:r>
      <w:r w:rsidRPr="00C0155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Кемеровской области-Кузбасса на 20__ и на плановый период 20__ и 20__ годов.</w:t>
      </w:r>
    </w:p>
    <w:p w:rsidR="00C01559" w:rsidRPr="00C01559" w:rsidRDefault="00C01559" w:rsidP="00C015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11. </w:t>
      </w:r>
      <w:r w:rsidRPr="00C0155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Анализ структуры государственного внутреннего долга Кемеровской области-Кузбасса, </w:t>
      </w:r>
      <w:r w:rsidRPr="00C0155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проекта Программы государственных внутренних заимствований</w:t>
      </w:r>
      <w:r w:rsidRPr="00C0155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</w:p>
    <w:p w:rsidR="00C01559" w:rsidRPr="00C01559" w:rsidRDefault="00C01559" w:rsidP="00C015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12. </w:t>
      </w:r>
      <w:r w:rsidRPr="00C0155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Анализ текстовых статей проекта закона об областном </w:t>
      </w:r>
      <w:r w:rsidRPr="00C0155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бюджете, правовой достоверности приложений к нему.</w:t>
      </w:r>
    </w:p>
    <w:p w:rsidR="00C01559" w:rsidRPr="00C01559" w:rsidRDefault="00C01559" w:rsidP="00C01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C01559" w:rsidRPr="00C01559" w:rsidRDefault="00C01559" w:rsidP="00C01559">
      <w:pPr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представления материалов заместителю председателя контрольно-счетной палаты Кемеровской области-Кузбасса «__</w:t>
      </w:r>
      <w:proofErr w:type="gramStart"/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___________20___г.</w:t>
      </w:r>
    </w:p>
    <w:p w:rsidR="00C01559" w:rsidRPr="00C01559" w:rsidRDefault="00C01559" w:rsidP="00C01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Срок подготовки сводного заключения заместителем председателя контрольно-счетной палаты Кемеровской области-Кузбасса «__</w:t>
      </w:r>
      <w:proofErr w:type="gramStart"/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Pr="00C015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__________20__г.</w:t>
      </w:r>
    </w:p>
    <w:p w:rsidR="00C01559" w:rsidRPr="00C01559" w:rsidRDefault="00C01559" w:rsidP="00C01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559" w:rsidRPr="00C01559" w:rsidRDefault="00C01559" w:rsidP="00C01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C01559" w:rsidRPr="00C01559" w:rsidRDefault="00C01559" w:rsidP="00C01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C01559" w:rsidRPr="00C01559" w:rsidRDefault="00C01559" w:rsidP="00C01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DD3BCD" w:rsidRDefault="00C01559" w:rsidP="005C6768">
      <w:pPr>
        <w:shd w:val="clear" w:color="auto" w:fill="FFFFFF"/>
        <w:spacing w:after="0" w:line="240" w:lineRule="auto"/>
        <w:jc w:val="both"/>
      </w:pPr>
      <w:r w:rsidRPr="00C0155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Заместитель председателя </w:t>
      </w:r>
    </w:p>
    <w:sectPr w:rsidR="00DD3BCD" w:rsidSect="001A3F0E">
      <w:footerReference w:type="even" r:id="rId8"/>
      <w:footerReference w:type="default" r:id="rId9"/>
      <w:headerReference w:type="first" r:id="rId10"/>
      <w:pgSz w:w="11906" w:h="16838"/>
      <w:pgMar w:top="899" w:right="746" w:bottom="567" w:left="1701" w:header="360" w:footer="361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30F" w:rsidRDefault="0095430F">
      <w:pPr>
        <w:spacing w:after="0" w:line="240" w:lineRule="auto"/>
      </w:pPr>
      <w:r>
        <w:separator/>
      </w:r>
    </w:p>
  </w:endnote>
  <w:endnote w:type="continuationSeparator" w:id="0">
    <w:p w:rsidR="0095430F" w:rsidRDefault="00954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03" w:rsidRDefault="001B185B" w:rsidP="00B2756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32503" w:rsidRDefault="0095430F" w:rsidP="00AD708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822" w:rsidRPr="00C74822" w:rsidRDefault="001B185B">
    <w:pPr>
      <w:pStyle w:val="a4"/>
      <w:jc w:val="right"/>
      <w:rPr>
        <w:sz w:val="20"/>
      </w:rPr>
    </w:pPr>
    <w:r w:rsidRPr="00C74822">
      <w:rPr>
        <w:sz w:val="20"/>
      </w:rPr>
      <w:fldChar w:fldCharType="begin"/>
    </w:r>
    <w:r w:rsidRPr="00C74822">
      <w:rPr>
        <w:sz w:val="20"/>
      </w:rPr>
      <w:instrText>PAGE   \* MERGEFORMAT</w:instrText>
    </w:r>
    <w:r w:rsidRPr="00C74822">
      <w:rPr>
        <w:sz w:val="20"/>
      </w:rPr>
      <w:fldChar w:fldCharType="separate"/>
    </w:r>
    <w:r w:rsidR="00086D00">
      <w:rPr>
        <w:noProof/>
        <w:sz w:val="20"/>
      </w:rPr>
      <w:t>14</w:t>
    </w:r>
    <w:r w:rsidRPr="00C74822">
      <w:rPr>
        <w:sz w:val="20"/>
      </w:rPr>
      <w:fldChar w:fldCharType="end"/>
    </w:r>
  </w:p>
  <w:p w:rsidR="005C4E08" w:rsidRDefault="0095430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30F" w:rsidRDefault="0095430F">
      <w:pPr>
        <w:spacing w:after="0" w:line="240" w:lineRule="auto"/>
      </w:pPr>
      <w:r>
        <w:separator/>
      </w:r>
    </w:p>
  </w:footnote>
  <w:footnote w:type="continuationSeparator" w:id="0">
    <w:p w:rsidR="0095430F" w:rsidRDefault="00954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373" w:rsidRDefault="0095430F">
    <w:pPr>
      <w:pStyle w:val="ad"/>
      <w:jc w:val="right"/>
    </w:pPr>
  </w:p>
  <w:p w:rsidR="00931373" w:rsidRDefault="0095430F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1A27540"/>
    <w:lvl w:ilvl="0">
      <w:numFmt w:val="decimal"/>
      <w:lvlText w:val="*"/>
      <w:lvlJc w:val="left"/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4" w15:restartNumberingAfterBreak="0">
    <w:nsid w:val="0000000B"/>
    <w:multiLevelType w:val="multilevel"/>
    <w:tmpl w:val="0000000A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5" w15:restartNumberingAfterBreak="0">
    <w:nsid w:val="08734771"/>
    <w:multiLevelType w:val="hybridMultilevel"/>
    <w:tmpl w:val="2068B94A"/>
    <w:lvl w:ilvl="0" w:tplc="8FDC5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35A5A"/>
    <w:multiLevelType w:val="hybridMultilevel"/>
    <w:tmpl w:val="0DE2FDD8"/>
    <w:lvl w:ilvl="0" w:tplc="8FDC5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1A02C7"/>
    <w:multiLevelType w:val="hybridMultilevel"/>
    <w:tmpl w:val="6D1C23F6"/>
    <w:lvl w:ilvl="0" w:tplc="8FDC5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D92532"/>
    <w:multiLevelType w:val="hybridMultilevel"/>
    <w:tmpl w:val="3F9CA36A"/>
    <w:lvl w:ilvl="0" w:tplc="8FDC5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86125F"/>
    <w:multiLevelType w:val="hybridMultilevel"/>
    <w:tmpl w:val="ED2A13F0"/>
    <w:lvl w:ilvl="0" w:tplc="8FDC5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F91A26"/>
    <w:multiLevelType w:val="hybridMultilevel"/>
    <w:tmpl w:val="D66EC148"/>
    <w:lvl w:ilvl="0" w:tplc="FBB6162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22495C"/>
    <w:multiLevelType w:val="hybridMultilevel"/>
    <w:tmpl w:val="2EC6CB7A"/>
    <w:lvl w:ilvl="0" w:tplc="8FDC5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C46584"/>
    <w:multiLevelType w:val="hybridMultilevel"/>
    <w:tmpl w:val="A98258C2"/>
    <w:lvl w:ilvl="0" w:tplc="8FDC5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E2050E"/>
    <w:multiLevelType w:val="multilevel"/>
    <w:tmpl w:val="25ACAC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25C6EC6"/>
    <w:multiLevelType w:val="hybridMultilevel"/>
    <w:tmpl w:val="06DC8CD2"/>
    <w:lvl w:ilvl="0" w:tplc="8FDC5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CD480F"/>
    <w:multiLevelType w:val="hybridMultilevel"/>
    <w:tmpl w:val="A0ECFC32"/>
    <w:lvl w:ilvl="0" w:tplc="8FDC5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5532D8"/>
    <w:multiLevelType w:val="hybridMultilevel"/>
    <w:tmpl w:val="D9D440F2"/>
    <w:lvl w:ilvl="0" w:tplc="8FDC5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84504A"/>
    <w:multiLevelType w:val="hybridMultilevel"/>
    <w:tmpl w:val="BEAE952C"/>
    <w:lvl w:ilvl="0" w:tplc="0419000F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8" w15:restartNumberingAfterBreak="0">
    <w:nsid w:val="2B5F0EF0"/>
    <w:multiLevelType w:val="multilevel"/>
    <w:tmpl w:val="71CE7A5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19" w15:restartNumberingAfterBreak="0">
    <w:nsid w:val="2EF812B7"/>
    <w:multiLevelType w:val="hybridMultilevel"/>
    <w:tmpl w:val="35021626"/>
    <w:lvl w:ilvl="0" w:tplc="E87EA84E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F1A42FC"/>
    <w:multiLevelType w:val="hybridMultilevel"/>
    <w:tmpl w:val="E5C209D4"/>
    <w:lvl w:ilvl="0" w:tplc="8FDC5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B54A5E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2" w15:restartNumberingAfterBreak="0">
    <w:nsid w:val="36F350A9"/>
    <w:multiLevelType w:val="hybridMultilevel"/>
    <w:tmpl w:val="6D4688AE"/>
    <w:lvl w:ilvl="0" w:tplc="8FDC5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035577"/>
    <w:multiLevelType w:val="hybridMultilevel"/>
    <w:tmpl w:val="12E67EFC"/>
    <w:lvl w:ilvl="0" w:tplc="12DE3F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CCD491D"/>
    <w:multiLevelType w:val="hybridMultilevel"/>
    <w:tmpl w:val="45C85F64"/>
    <w:lvl w:ilvl="0" w:tplc="8FDC5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1B63DB"/>
    <w:multiLevelType w:val="hybridMultilevel"/>
    <w:tmpl w:val="110A2292"/>
    <w:lvl w:ilvl="0" w:tplc="8FDC5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327148"/>
    <w:multiLevelType w:val="hybridMultilevel"/>
    <w:tmpl w:val="67B651FA"/>
    <w:lvl w:ilvl="0" w:tplc="8FDC5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6C17AA"/>
    <w:multiLevelType w:val="hybridMultilevel"/>
    <w:tmpl w:val="213AF2F0"/>
    <w:lvl w:ilvl="0" w:tplc="8FDC5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215794"/>
    <w:multiLevelType w:val="multilevel"/>
    <w:tmpl w:val="2480A79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9" w15:restartNumberingAfterBreak="0">
    <w:nsid w:val="454F1CE2"/>
    <w:multiLevelType w:val="hybridMultilevel"/>
    <w:tmpl w:val="A57ADB10"/>
    <w:lvl w:ilvl="0" w:tplc="8FDC5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962135"/>
    <w:multiLevelType w:val="hybridMultilevel"/>
    <w:tmpl w:val="60C4A0F4"/>
    <w:lvl w:ilvl="0" w:tplc="9B1CF2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117364D"/>
    <w:multiLevelType w:val="hybridMultilevel"/>
    <w:tmpl w:val="A77EFD7E"/>
    <w:lvl w:ilvl="0" w:tplc="8FDC5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F34D2B"/>
    <w:multiLevelType w:val="hybridMultilevel"/>
    <w:tmpl w:val="8368907A"/>
    <w:lvl w:ilvl="0" w:tplc="8FDC5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584F9B"/>
    <w:multiLevelType w:val="hybridMultilevel"/>
    <w:tmpl w:val="7E7E26D6"/>
    <w:lvl w:ilvl="0" w:tplc="8FDC5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C90464"/>
    <w:multiLevelType w:val="hybridMultilevel"/>
    <w:tmpl w:val="356E29F6"/>
    <w:lvl w:ilvl="0" w:tplc="8FDC5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EA6432"/>
    <w:multiLevelType w:val="hybridMultilevel"/>
    <w:tmpl w:val="22D8046A"/>
    <w:lvl w:ilvl="0" w:tplc="8FDC5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5A202C"/>
    <w:multiLevelType w:val="hybridMultilevel"/>
    <w:tmpl w:val="E44A92E4"/>
    <w:lvl w:ilvl="0" w:tplc="8FDC5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0F43B9"/>
    <w:multiLevelType w:val="hybridMultilevel"/>
    <w:tmpl w:val="BFEE90BE"/>
    <w:lvl w:ilvl="0" w:tplc="8FDC5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2343CB"/>
    <w:multiLevelType w:val="hybridMultilevel"/>
    <w:tmpl w:val="1AF0B680"/>
    <w:lvl w:ilvl="0" w:tplc="8FDC5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781EE5"/>
    <w:multiLevelType w:val="hybridMultilevel"/>
    <w:tmpl w:val="0052808C"/>
    <w:lvl w:ilvl="0" w:tplc="8FDC5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8C0E67"/>
    <w:multiLevelType w:val="hybridMultilevel"/>
    <w:tmpl w:val="6E24D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4D676E"/>
    <w:multiLevelType w:val="hybridMultilevel"/>
    <w:tmpl w:val="5B8EE76E"/>
    <w:lvl w:ilvl="0" w:tplc="8FDC5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4D3876"/>
    <w:multiLevelType w:val="hybridMultilevel"/>
    <w:tmpl w:val="997C9FAC"/>
    <w:lvl w:ilvl="0" w:tplc="8FDC5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C205D7"/>
    <w:multiLevelType w:val="hybridMultilevel"/>
    <w:tmpl w:val="51B2943E"/>
    <w:lvl w:ilvl="0" w:tplc="8FDC5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1"/>
  </w:num>
  <w:num w:numId="5">
    <w:abstractNumId w:val="4"/>
  </w:num>
  <w:num w:numId="6">
    <w:abstractNumId w:val="13"/>
  </w:num>
  <w:num w:numId="7">
    <w:abstractNumId w:val="28"/>
  </w:num>
  <w:num w:numId="8">
    <w:abstractNumId w:val="17"/>
  </w:num>
  <w:num w:numId="9">
    <w:abstractNumId w:val="12"/>
  </w:num>
  <w:num w:numId="10">
    <w:abstractNumId w:val="38"/>
  </w:num>
  <w:num w:numId="11">
    <w:abstractNumId w:val="42"/>
  </w:num>
  <w:num w:numId="12">
    <w:abstractNumId w:val="29"/>
  </w:num>
  <w:num w:numId="13">
    <w:abstractNumId w:val="34"/>
  </w:num>
  <w:num w:numId="14">
    <w:abstractNumId w:val="35"/>
  </w:num>
  <w:num w:numId="15">
    <w:abstractNumId w:val="33"/>
  </w:num>
  <w:num w:numId="16">
    <w:abstractNumId w:val="41"/>
  </w:num>
  <w:num w:numId="17">
    <w:abstractNumId w:val="8"/>
  </w:num>
  <w:num w:numId="18">
    <w:abstractNumId w:val="6"/>
  </w:num>
  <w:num w:numId="19">
    <w:abstractNumId w:val="10"/>
  </w:num>
  <w:num w:numId="20">
    <w:abstractNumId w:val="39"/>
  </w:num>
  <w:num w:numId="21">
    <w:abstractNumId w:val="7"/>
  </w:num>
  <w:num w:numId="22">
    <w:abstractNumId w:val="9"/>
  </w:num>
  <w:num w:numId="23">
    <w:abstractNumId w:val="37"/>
  </w:num>
  <w:num w:numId="24">
    <w:abstractNumId w:val="16"/>
  </w:num>
  <w:num w:numId="25">
    <w:abstractNumId w:val="5"/>
  </w:num>
  <w:num w:numId="26">
    <w:abstractNumId w:val="30"/>
  </w:num>
  <w:num w:numId="27">
    <w:abstractNumId w:val="23"/>
  </w:num>
  <w:num w:numId="28">
    <w:abstractNumId w:val="19"/>
  </w:num>
  <w:num w:numId="29">
    <w:abstractNumId w:val="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30">
    <w:abstractNumId w:val="25"/>
  </w:num>
  <w:num w:numId="31">
    <w:abstractNumId w:val="18"/>
  </w:num>
  <w:num w:numId="32">
    <w:abstractNumId w:val="27"/>
  </w:num>
  <w:num w:numId="33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</w:num>
  <w:num w:numId="35">
    <w:abstractNumId w:val="36"/>
  </w:num>
  <w:num w:numId="36">
    <w:abstractNumId w:val="43"/>
  </w:num>
  <w:num w:numId="37">
    <w:abstractNumId w:val="22"/>
  </w:num>
  <w:num w:numId="38">
    <w:abstractNumId w:val="24"/>
  </w:num>
  <w:num w:numId="39">
    <w:abstractNumId w:val="32"/>
  </w:num>
  <w:num w:numId="40">
    <w:abstractNumId w:val="15"/>
  </w:num>
  <w:num w:numId="41">
    <w:abstractNumId w:val="14"/>
  </w:num>
  <w:num w:numId="42">
    <w:abstractNumId w:val="11"/>
  </w:num>
  <w:num w:numId="43">
    <w:abstractNumId w:val="20"/>
  </w:num>
  <w:num w:numId="44">
    <w:abstractNumId w:val="26"/>
  </w:num>
  <w:num w:numId="45">
    <w:abstractNumId w:val="0"/>
    <w:lvlOverride w:ilvl="0">
      <w:lvl w:ilvl="0">
        <w:start w:val="65535"/>
        <w:numFmt w:val="bullet"/>
        <w:lvlText w:val="*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559"/>
    <w:rsid w:val="00086D00"/>
    <w:rsid w:val="001B185B"/>
    <w:rsid w:val="005C6768"/>
    <w:rsid w:val="0095430F"/>
    <w:rsid w:val="00A53302"/>
    <w:rsid w:val="00C01559"/>
    <w:rsid w:val="00DD3BCD"/>
    <w:rsid w:val="00E8171D"/>
    <w:rsid w:val="00E8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3E7A88-857E-4FB9-9EC9-165798F8D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C0155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0155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01559"/>
  </w:style>
  <w:style w:type="paragraph" w:styleId="a3">
    <w:name w:val="Normal (Web)"/>
    <w:basedOn w:val="a"/>
    <w:uiPriority w:val="99"/>
    <w:unhideWhenUsed/>
    <w:rsid w:val="00C01559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">
    <w:name w:val="Заголовок №4_"/>
    <w:link w:val="42"/>
    <w:rsid w:val="00C01559"/>
    <w:rPr>
      <w:b/>
      <w:bCs/>
      <w:spacing w:val="1"/>
      <w:sz w:val="25"/>
      <w:szCs w:val="25"/>
      <w:shd w:val="clear" w:color="auto" w:fill="FFFFFF"/>
    </w:rPr>
  </w:style>
  <w:style w:type="paragraph" w:customStyle="1" w:styleId="42">
    <w:name w:val="Заголовок №4"/>
    <w:basedOn w:val="a"/>
    <w:link w:val="41"/>
    <w:rsid w:val="00C01559"/>
    <w:pPr>
      <w:shd w:val="clear" w:color="auto" w:fill="FFFFFF"/>
      <w:spacing w:before="3840" w:after="0" w:line="240" w:lineRule="atLeast"/>
      <w:outlineLvl w:val="3"/>
    </w:pPr>
    <w:rPr>
      <w:b/>
      <w:bCs/>
      <w:spacing w:val="1"/>
      <w:sz w:val="25"/>
      <w:szCs w:val="25"/>
    </w:rPr>
  </w:style>
  <w:style w:type="paragraph" w:styleId="a4">
    <w:name w:val="footer"/>
    <w:basedOn w:val="a"/>
    <w:link w:val="a5"/>
    <w:uiPriority w:val="99"/>
    <w:rsid w:val="00C01559"/>
    <w:pPr>
      <w:tabs>
        <w:tab w:val="center" w:pos="4677"/>
        <w:tab w:val="right" w:pos="9355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C0155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0"/>
    <w:rsid w:val="00C01559"/>
  </w:style>
  <w:style w:type="character" w:customStyle="1" w:styleId="a7">
    <w:name w:val="Основной текст Знак"/>
    <w:link w:val="a8"/>
    <w:rsid w:val="00C01559"/>
    <w:rPr>
      <w:spacing w:val="1"/>
      <w:sz w:val="25"/>
      <w:szCs w:val="25"/>
      <w:shd w:val="clear" w:color="auto" w:fill="FFFFFF"/>
    </w:rPr>
  </w:style>
  <w:style w:type="paragraph" w:styleId="a8">
    <w:name w:val="Body Text"/>
    <w:basedOn w:val="a"/>
    <w:link w:val="a7"/>
    <w:rsid w:val="00C01559"/>
    <w:pPr>
      <w:shd w:val="clear" w:color="auto" w:fill="FFFFFF"/>
      <w:spacing w:after="4620" w:line="240" w:lineRule="atLeast"/>
      <w:ind w:hanging="1900"/>
      <w:jc w:val="center"/>
    </w:pPr>
    <w:rPr>
      <w:spacing w:val="1"/>
      <w:sz w:val="25"/>
      <w:szCs w:val="25"/>
    </w:rPr>
  </w:style>
  <w:style w:type="character" w:customStyle="1" w:styleId="10">
    <w:name w:val="Основной текст Знак1"/>
    <w:basedOn w:val="a0"/>
    <w:uiPriority w:val="99"/>
    <w:semiHidden/>
    <w:rsid w:val="00C01559"/>
  </w:style>
  <w:style w:type="character" w:customStyle="1" w:styleId="a9">
    <w:name w:val="Основной текст + Полужирный"/>
    <w:rsid w:val="00C01559"/>
    <w:rPr>
      <w:rFonts w:ascii="Times New Roman" w:hAnsi="Times New Roman" w:cs="Times New Roman"/>
      <w:b/>
      <w:bCs/>
      <w:spacing w:val="1"/>
      <w:sz w:val="25"/>
      <w:szCs w:val="25"/>
      <w:lang w:bidi="ar-SA"/>
    </w:rPr>
  </w:style>
  <w:style w:type="character" w:customStyle="1" w:styleId="7">
    <w:name w:val="Основной текст + Полужирный7"/>
    <w:rsid w:val="00C01559"/>
    <w:rPr>
      <w:rFonts w:ascii="Times New Roman" w:hAnsi="Times New Roman" w:cs="Times New Roman"/>
      <w:b/>
      <w:bCs/>
      <w:spacing w:val="1"/>
      <w:sz w:val="25"/>
      <w:szCs w:val="25"/>
      <w:lang w:bidi="ar-SA"/>
    </w:rPr>
  </w:style>
  <w:style w:type="character" w:customStyle="1" w:styleId="6">
    <w:name w:val="Основной текст + Полужирный6"/>
    <w:rsid w:val="00C01559"/>
    <w:rPr>
      <w:rFonts w:ascii="Times New Roman" w:hAnsi="Times New Roman" w:cs="Times New Roman"/>
      <w:b/>
      <w:bCs/>
      <w:spacing w:val="1"/>
      <w:sz w:val="25"/>
      <w:szCs w:val="25"/>
      <w:lang w:bidi="ar-SA"/>
    </w:rPr>
  </w:style>
  <w:style w:type="character" w:customStyle="1" w:styleId="5">
    <w:name w:val="Основной текст + Полужирный5"/>
    <w:rsid w:val="00C01559"/>
    <w:rPr>
      <w:rFonts w:ascii="Times New Roman" w:hAnsi="Times New Roman" w:cs="Times New Roman"/>
      <w:b/>
      <w:bCs/>
      <w:spacing w:val="1"/>
      <w:sz w:val="25"/>
      <w:szCs w:val="25"/>
      <w:lang w:bidi="ar-SA"/>
    </w:rPr>
  </w:style>
  <w:style w:type="character" w:customStyle="1" w:styleId="43">
    <w:name w:val="Основной текст + Полужирный4"/>
    <w:rsid w:val="00C01559"/>
    <w:rPr>
      <w:rFonts w:ascii="Times New Roman" w:hAnsi="Times New Roman" w:cs="Times New Roman"/>
      <w:b/>
      <w:bCs/>
      <w:spacing w:val="1"/>
      <w:sz w:val="25"/>
      <w:szCs w:val="25"/>
      <w:lang w:bidi="ar-SA"/>
    </w:rPr>
  </w:style>
  <w:style w:type="character" w:customStyle="1" w:styleId="3">
    <w:name w:val="Основной текст + Полужирный3"/>
    <w:rsid w:val="00C01559"/>
    <w:rPr>
      <w:rFonts w:ascii="Times New Roman" w:hAnsi="Times New Roman" w:cs="Times New Roman"/>
      <w:b/>
      <w:bCs/>
      <w:spacing w:val="1"/>
      <w:sz w:val="25"/>
      <w:szCs w:val="25"/>
      <w:lang w:bidi="ar-SA"/>
    </w:rPr>
  </w:style>
  <w:style w:type="character" w:customStyle="1" w:styleId="2">
    <w:name w:val="Основной текст + Полужирный2"/>
    <w:rsid w:val="00C01559"/>
    <w:rPr>
      <w:rFonts w:ascii="Times New Roman" w:hAnsi="Times New Roman" w:cs="Times New Roman"/>
      <w:b/>
      <w:bCs/>
      <w:spacing w:val="1"/>
      <w:sz w:val="25"/>
      <w:szCs w:val="25"/>
      <w:lang w:bidi="ar-SA"/>
    </w:rPr>
  </w:style>
  <w:style w:type="character" w:customStyle="1" w:styleId="20">
    <w:name w:val="Основной текст (2)_"/>
    <w:link w:val="21"/>
    <w:rsid w:val="00C01559"/>
    <w:rPr>
      <w:b/>
      <w:bCs/>
      <w:spacing w:val="1"/>
      <w:sz w:val="25"/>
      <w:szCs w:val="25"/>
      <w:shd w:val="clear" w:color="auto" w:fill="FFFFFF"/>
    </w:rPr>
  </w:style>
  <w:style w:type="character" w:customStyle="1" w:styleId="22">
    <w:name w:val="Основной текст (2) + Не полужирный"/>
    <w:rsid w:val="00C01559"/>
    <w:rPr>
      <w:b/>
      <w:bCs/>
      <w:spacing w:val="1"/>
      <w:sz w:val="25"/>
      <w:szCs w:val="25"/>
      <w:lang w:bidi="ar-SA"/>
    </w:rPr>
  </w:style>
  <w:style w:type="character" w:customStyle="1" w:styleId="11">
    <w:name w:val="Основной текст + Полужирный1"/>
    <w:rsid w:val="00C01559"/>
    <w:rPr>
      <w:rFonts w:ascii="Times New Roman" w:hAnsi="Times New Roman" w:cs="Times New Roman"/>
      <w:b/>
      <w:bCs/>
      <w:spacing w:val="1"/>
      <w:sz w:val="25"/>
      <w:szCs w:val="25"/>
      <w:lang w:bidi="ar-SA"/>
    </w:rPr>
  </w:style>
  <w:style w:type="paragraph" w:customStyle="1" w:styleId="21">
    <w:name w:val="Основной текст (2)"/>
    <w:basedOn w:val="a"/>
    <w:link w:val="20"/>
    <w:rsid w:val="00C01559"/>
    <w:pPr>
      <w:shd w:val="clear" w:color="auto" w:fill="FFFFFF"/>
      <w:spacing w:after="0" w:line="480" w:lineRule="exact"/>
      <w:jc w:val="both"/>
    </w:pPr>
    <w:rPr>
      <w:b/>
      <w:bCs/>
      <w:spacing w:val="1"/>
      <w:sz w:val="25"/>
      <w:szCs w:val="25"/>
    </w:rPr>
  </w:style>
  <w:style w:type="paragraph" w:styleId="aa">
    <w:name w:val="Balloon Text"/>
    <w:basedOn w:val="a"/>
    <w:link w:val="ab"/>
    <w:semiHidden/>
    <w:rsid w:val="00C01559"/>
    <w:pPr>
      <w:spacing w:after="0" w:line="360" w:lineRule="auto"/>
      <w:ind w:firstLine="709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C015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Стиль Регламент"/>
    <w:basedOn w:val="a"/>
    <w:rsid w:val="00C01559"/>
    <w:pPr>
      <w:spacing w:after="0" w:line="360" w:lineRule="atLeast"/>
      <w:ind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210">
    <w:name w:val="Список 21"/>
    <w:basedOn w:val="a"/>
    <w:rsid w:val="00C01559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header"/>
    <w:basedOn w:val="a"/>
    <w:link w:val="ae"/>
    <w:uiPriority w:val="99"/>
    <w:rsid w:val="00C01559"/>
    <w:pPr>
      <w:tabs>
        <w:tab w:val="center" w:pos="4677"/>
        <w:tab w:val="right" w:pos="9355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C015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0">
    <w:name w:val="Body Text Indent 3"/>
    <w:basedOn w:val="a"/>
    <w:link w:val="31"/>
    <w:rsid w:val="00C01559"/>
    <w:pPr>
      <w:spacing w:after="120" w:line="360" w:lineRule="auto"/>
      <w:ind w:left="283" w:firstLine="709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C01559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">
    <w:name w:val="Table Grid"/>
    <w:basedOn w:val="a1"/>
    <w:uiPriority w:val="59"/>
    <w:rsid w:val="00C0155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Красная строка1"/>
    <w:basedOn w:val="a8"/>
    <w:rsid w:val="00C01559"/>
    <w:pPr>
      <w:shd w:val="clear" w:color="auto" w:fill="auto"/>
      <w:suppressAutoHyphens/>
      <w:spacing w:after="120" w:line="240" w:lineRule="auto"/>
      <w:ind w:firstLine="210"/>
      <w:jc w:val="left"/>
    </w:pPr>
    <w:rPr>
      <w:spacing w:val="0"/>
      <w:sz w:val="24"/>
      <w:szCs w:val="24"/>
      <w:lang w:eastAsia="ar-SA"/>
    </w:rPr>
  </w:style>
  <w:style w:type="paragraph" w:styleId="af0">
    <w:name w:val="Body Text Indent"/>
    <w:basedOn w:val="a"/>
    <w:link w:val="af1"/>
    <w:rsid w:val="00C01559"/>
    <w:pPr>
      <w:spacing w:after="120" w:line="360" w:lineRule="auto"/>
      <w:ind w:left="283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C015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C01559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C015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Title"/>
    <w:basedOn w:val="a"/>
    <w:link w:val="af3"/>
    <w:qFormat/>
    <w:rsid w:val="00C0155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Название Знак"/>
    <w:basedOn w:val="a0"/>
    <w:link w:val="af2"/>
    <w:rsid w:val="00C015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footnote text"/>
    <w:basedOn w:val="a"/>
    <w:link w:val="af5"/>
    <w:semiHidden/>
    <w:rsid w:val="00C015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semiHidden/>
    <w:rsid w:val="00C015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Body Text 2"/>
    <w:basedOn w:val="a"/>
    <w:link w:val="26"/>
    <w:rsid w:val="00C01559"/>
    <w:pPr>
      <w:spacing w:after="120" w:line="48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6">
    <w:name w:val="Основной текст 2 Знак"/>
    <w:basedOn w:val="a0"/>
    <w:link w:val="25"/>
    <w:rsid w:val="00C015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6">
    <w:name w:val="Документ"/>
    <w:basedOn w:val="a"/>
    <w:rsid w:val="00C0155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List Paragraph"/>
    <w:basedOn w:val="a"/>
    <w:uiPriority w:val="34"/>
    <w:qFormat/>
    <w:rsid w:val="00C01559"/>
    <w:p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C015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8">
    <w:name w:val="Hyperlink"/>
    <w:rsid w:val="00C01559"/>
    <w:rPr>
      <w:color w:val="0000FF"/>
      <w:u w:val="single"/>
    </w:rPr>
  </w:style>
  <w:style w:type="paragraph" w:customStyle="1" w:styleId="af9">
    <w:name w:val="уважаемый"/>
    <w:basedOn w:val="a"/>
    <w:rsid w:val="00C01559"/>
    <w:pPr>
      <w:overflowPunct w:val="0"/>
      <w:autoSpaceDE w:val="0"/>
      <w:autoSpaceDN w:val="0"/>
      <w:adjustRightInd w:val="0"/>
      <w:spacing w:after="0" w:line="240" w:lineRule="auto"/>
      <w:ind w:left="284" w:right="-284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C015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No Spacing"/>
    <w:uiPriority w:val="1"/>
    <w:qFormat/>
    <w:rsid w:val="00C01559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3">
    <w:name w:val="Сетка таблицы1"/>
    <w:basedOn w:val="a1"/>
    <w:next w:val="af"/>
    <w:uiPriority w:val="59"/>
    <w:rsid w:val="00C01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5256</Words>
  <Characters>29965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L. Egorova</dc:creator>
  <cp:keywords/>
  <dc:description/>
  <cp:lastModifiedBy>Svetlana L. Egorova</cp:lastModifiedBy>
  <cp:revision>8</cp:revision>
  <dcterms:created xsi:type="dcterms:W3CDTF">2021-04-27T09:35:00Z</dcterms:created>
  <dcterms:modified xsi:type="dcterms:W3CDTF">2021-04-29T04:26:00Z</dcterms:modified>
</cp:coreProperties>
</file>