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03" w:rsidRDefault="0013562E" w:rsidP="00B73CBC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3415030</wp:posOffset>
            </wp:positionH>
            <wp:positionV relativeFrom="page">
              <wp:posOffset>654685</wp:posOffset>
            </wp:positionV>
            <wp:extent cx="794385" cy="800735"/>
            <wp:effectExtent l="0" t="0" r="5715" b="0"/>
            <wp:wrapTopAndBottom/>
            <wp:docPr id="11" name="Рисунок 11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ack-1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403" w:rsidRDefault="00433403" w:rsidP="00433403">
      <w:pPr>
        <w:pStyle w:val="a6"/>
        <w:pBdr>
          <w:bottom w:val="single" w:sz="12" w:space="1" w:color="auto"/>
        </w:pBdr>
        <w:rPr>
          <w:b/>
        </w:rPr>
      </w:pPr>
      <w:r>
        <w:rPr>
          <w:b/>
        </w:rPr>
        <w:t>КОНТРОЛЬНО-СЧЕТНАЯ ПАЛАТА</w:t>
      </w:r>
    </w:p>
    <w:p w:rsidR="00433403" w:rsidRDefault="00433403" w:rsidP="00433403">
      <w:pPr>
        <w:pStyle w:val="a6"/>
        <w:pBdr>
          <w:bottom w:val="single" w:sz="12" w:space="1" w:color="auto"/>
        </w:pBdr>
        <w:rPr>
          <w:b/>
        </w:rPr>
      </w:pPr>
      <w:r>
        <w:rPr>
          <w:b/>
        </w:rPr>
        <w:t>Кемеровской области</w:t>
      </w:r>
    </w:p>
    <w:p w:rsidR="00433403" w:rsidRDefault="00433403" w:rsidP="00433403">
      <w:pPr>
        <w:pStyle w:val="a6"/>
        <w:pBdr>
          <w:bottom w:val="single" w:sz="12" w:space="1" w:color="auto"/>
        </w:pBdr>
      </w:pPr>
    </w:p>
    <w:p w:rsidR="0082320C" w:rsidRPr="00BD0BE9" w:rsidRDefault="0082320C" w:rsidP="0082320C">
      <w:pPr>
        <w:rPr>
          <w:sz w:val="23"/>
          <w:szCs w:val="23"/>
        </w:rPr>
      </w:pPr>
    </w:p>
    <w:p w:rsidR="0082320C" w:rsidRPr="00BD0BE9" w:rsidRDefault="0082320C" w:rsidP="00574F60">
      <w:pPr>
        <w:ind w:left="708" w:firstLine="708"/>
        <w:jc w:val="both"/>
        <w:rPr>
          <w:b/>
          <w:sz w:val="21"/>
          <w:szCs w:val="21"/>
        </w:rPr>
      </w:pPr>
      <w:r w:rsidRPr="00BD0BE9">
        <w:rPr>
          <w:b/>
          <w:sz w:val="21"/>
          <w:szCs w:val="21"/>
        </w:rPr>
        <w:t xml:space="preserve">                                                                               </w:t>
      </w:r>
      <w:smartTag w:uri="urn:schemas-microsoft-com:office:smarttags" w:element="metricconverter">
        <w:smartTagPr>
          <w:attr w:name="ProductID" w:val="650064, г"/>
        </w:smartTagPr>
        <w:r w:rsidRPr="00BD0BE9">
          <w:rPr>
            <w:b/>
            <w:sz w:val="21"/>
            <w:szCs w:val="21"/>
          </w:rPr>
          <w:t>650064, г</w:t>
        </w:r>
      </w:smartTag>
      <w:r w:rsidRPr="00BD0BE9">
        <w:rPr>
          <w:b/>
          <w:sz w:val="21"/>
          <w:szCs w:val="21"/>
        </w:rPr>
        <w:t xml:space="preserve">. Кемерово, пр. Советский, 60, </w:t>
      </w:r>
    </w:p>
    <w:p w:rsidR="0082320C" w:rsidRPr="00BD0BE9" w:rsidRDefault="00B20AD2" w:rsidP="0082320C">
      <w:pPr>
        <w:rPr>
          <w:b/>
          <w:sz w:val="21"/>
          <w:szCs w:val="21"/>
        </w:rPr>
      </w:pPr>
      <w:r>
        <w:rPr>
          <w:b/>
          <w:sz w:val="21"/>
          <w:szCs w:val="21"/>
        </w:rPr>
        <w:t>от «</w:t>
      </w:r>
      <w:r w:rsidR="00845D4F">
        <w:rPr>
          <w:b/>
          <w:sz w:val="21"/>
          <w:szCs w:val="21"/>
        </w:rPr>
        <w:t>2</w:t>
      </w:r>
      <w:r w:rsidR="009632EE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» сентября 201</w:t>
      </w:r>
      <w:r w:rsidR="009632EE">
        <w:rPr>
          <w:b/>
          <w:sz w:val="21"/>
          <w:szCs w:val="21"/>
        </w:rPr>
        <w:t>7</w:t>
      </w:r>
      <w:r w:rsidR="0082320C" w:rsidRPr="00BD0BE9">
        <w:rPr>
          <w:b/>
          <w:sz w:val="21"/>
          <w:szCs w:val="21"/>
        </w:rPr>
        <w:t xml:space="preserve"> г.                                                                                 тел. / факс  36-49-53</w:t>
      </w:r>
    </w:p>
    <w:p w:rsidR="00C233B6" w:rsidRDefault="00C233B6" w:rsidP="0082320C">
      <w:pPr>
        <w:rPr>
          <w:sz w:val="23"/>
          <w:szCs w:val="23"/>
        </w:rPr>
      </w:pPr>
    </w:p>
    <w:p w:rsidR="00AE53F4" w:rsidRDefault="00AE53F4" w:rsidP="0082320C">
      <w:pPr>
        <w:rPr>
          <w:sz w:val="23"/>
          <w:szCs w:val="23"/>
        </w:rPr>
      </w:pPr>
    </w:p>
    <w:p w:rsidR="007F7E3C" w:rsidRPr="00BD0BE9" w:rsidRDefault="007F7E3C" w:rsidP="0082320C">
      <w:pPr>
        <w:rPr>
          <w:sz w:val="23"/>
          <w:szCs w:val="23"/>
        </w:rPr>
      </w:pPr>
    </w:p>
    <w:p w:rsidR="00D83C0F" w:rsidRPr="00F06D8E" w:rsidRDefault="00433403" w:rsidP="00433403">
      <w:pPr>
        <w:jc w:val="center"/>
        <w:rPr>
          <w:b/>
          <w:sz w:val="27"/>
          <w:szCs w:val="27"/>
        </w:rPr>
      </w:pPr>
      <w:r w:rsidRPr="00F06D8E">
        <w:rPr>
          <w:b/>
          <w:sz w:val="27"/>
          <w:szCs w:val="27"/>
        </w:rPr>
        <w:t xml:space="preserve">Заключение </w:t>
      </w:r>
    </w:p>
    <w:p w:rsidR="00433403" w:rsidRPr="00F06D8E" w:rsidRDefault="00230863" w:rsidP="00433403">
      <w:pPr>
        <w:jc w:val="center"/>
        <w:rPr>
          <w:b/>
          <w:sz w:val="27"/>
          <w:szCs w:val="27"/>
        </w:rPr>
      </w:pPr>
      <w:r w:rsidRPr="00F06D8E">
        <w:rPr>
          <w:b/>
          <w:sz w:val="27"/>
          <w:szCs w:val="27"/>
        </w:rPr>
        <w:t xml:space="preserve"> </w:t>
      </w:r>
      <w:r w:rsidR="00433403" w:rsidRPr="00F06D8E">
        <w:rPr>
          <w:b/>
          <w:sz w:val="27"/>
          <w:szCs w:val="27"/>
        </w:rPr>
        <w:t xml:space="preserve">по результатам внешней проверки годового отчета об исполнении бюджета </w:t>
      </w:r>
      <w:r w:rsidR="009632EE" w:rsidRPr="00F06D8E">
        <w:rPr>
          <w:b/>
          <w:sz w:val="27"/>
          <w:szCs w:val="27"/>
        </w:rPr>
        <w:t>Калтанского городского округа за 2016</w:t>
      </w:r>
      <w:r w:rsidR="00433403" w:rsidRPr="00F06D8E">
        <w:rPr>
          <w:b/>
          <w:sz w:val="27"/>
          <w:szCs w:val="27"/>
        </w:rPr>
        <w:t xml:space="preserve"> год</w:t>
      </w:r>
    </w:p>
    <w:p w:rsidR="004762AD" w:rsidRPr="00F06D8E" w:rsidRDefault="004762AD" w:rsidP="00433403">
      <w:pPr>
        <w:jc w:val="center"/>
        <w:rPr>
          <w:b/>
          <w:sz w:val="27"/>
          <w:szCs w:val="27"/>
        </w:rPr>
      </w:pPr>
    </w:p>
    <w:p w:rsidR="005E1C4F" w:rsidRPr="00F06D8E" w:rsidRDefault="005E1C4F" w:rsidP="00433403">
      <w:pPr>
        <w:jc w:val="center"/>
        <w:rPr>
          <w:b/>
          <w:sz w:val="27"/>
          <w:szCs w:val="27"/>
        </w:rPr>
      </w:pPr>
      <w:r w:rsidRPr="00F06D8E">
        <w:rPr>
          <w:b/>
          <w:sz w:val="27"/>
          <w:szCs w:val="27"/>
        </w:rPr>
        <w:t>Общие положения</w:t>
      </w:r>
    </w:p>
    <w:p w:rsidR="00C233B6" w:rsidRPr="00F06D8E" w:rsidRDefault="00C233B6" w:rsidP="00433403">
      <w:pPr>
        <w:jc w:val="center"/>
        <w:rPr>
          <w:b/>
          <w:sz w:val="27"/>
          <w:szCs w:val="27"/>
        </w:rPr>
      </w:pPr>
    </w:p>
    <w:p w:rsidR="002D7F54" w:rsidRPr="00F06D8E" w:rsidRDefault="00433403" w:rsidP="002D7F54">
      <w:pPr>
        <w:ind w:firstLine="709"/>
        <w:jc w:val="both"/>
        <w:rPr>
          <w:sz w:val="27"/>
          <w:szCs w:val="27"/>
        </w:rPr>
      </w:pPr>
      <w:r w:rsidRPr="00F06D8E">
        <w:rPr>
          <w:sz w:val="27"/>
          <w:szCs w:val="27"/>
        </w:rPr>
        <w:t xml:space="preserve">Заключение по результатам внешней проверки годового отчета об исполнении бюджета </w:t>
      </w:r>
      <w:r w:rsidR="00AA71CF" w:rsidRPr="00F06D8E">
        <w:rPr>
          <w:sz w:val="27"/>
          <w:szCs w:val="27"/>
        </w:rPr>
        <w:t>Калтанского городского округа</w:t>
      </w:r>
      <w:r w:rsidRPr="00F06D8E">
        <w:rPr>
          <w:sz w:val="27"/>
          <w:szCs w:val="27"/>
        </w:rPr>
        <w:t xml:space="preserve"> за 20</w:t>
      </w:r>
      <w:r w:rsidR="00B20AD2" w:rsidRPr="00F06D8E">
        <w:rPr>
          <w:sz w:val="27"/>
          <w:szCs w:val="27"/>
        </w:rPr>
        <w:t>1</w:t>
      </w:r>
      <w:r w:rsidR="00AA71CF" w:rsidRPr="00F06D8E">
        <w:rPr>
          <w:sz w:val="27"/>
          <w:szCs w:val="27"/>
        </w:rPr>
        <w:t>6</w:t>
      </w:r>
      <w:r w:rsidR="00B94B37" w:rsidRPr="00F06D8E">
        <w:rPr>
          <w:sz w:val="27"/>
          <w:szCs w:val="27"/>
        </w:rPr>
        <w:t xml:space="preserve"> год </w:t>
      </w:r>
      <w:r w:rsidRPr="00F06D8E">
        <w:rPr>
          <w:sz w:val="27"/>
          <w:szCs w:val="27"/>
        </w:rPr>
        <w:t xml:space="preserve">подготовлено в соответствии с требованиями норм и положений Бюджетного кодекса РФ, Налогового кодекса РФ, Гражданского кодекса, Федерального закона «О бюджетной классификации РФ», Федерального закона «Об общих принципах организации местного самоуправления </w:t>
      </w:r>
      <w:r w:rsidR="002851A0" w:rsidRPr="00F06D8E">
        <w:rPr>
          <w:sz w:val="27"/>
          <w:szCs w:val="27"/>
        </w:rPr>
        <w:t xml:space="preserve">в Российской Федерации» </w:t>
      </w:r>
      <w:r w:rsidRPr="00F06D8E">
        <w:rPr>
          <w:sz w:val="27"/>
          <w:szCs w:val="27"/>
        </w:rPr>
        <w:t>и иного действующего федерального, областного и местного законодательства.</w:t>
      </w:r>
      <w:r w:rsidR="002D7F54" w:rsidRPr="00F06D8E">
        <w:rPr>
          <w:sz w:val="27"/>
          <w:szCs w:val="27"/>
        </w:rPr>
        <w:t xml:space="preserve"> </w:t>
      </w:r>
    </w:p>
    <w:p w:rsidR="00433403" w:rsidRPr="00F06D8E" w:rsidRDefault="002D7F54" w:rsidP="002D7F54">
      <w:pPr>
        <w:ind w:firstLine="709"/>
        <w:jc w:val="both"/>
        <w:rPr>
          <w:sz w:val="27"/>
          <w:szCs w:val="27"/>
        </w:rPr>
      </w:pPr>
      <w:r w:rsidRPr="00F06D8E">
        <w:rPr>
          <w:sz w:val="27"/>
          <w:szCs w:val="27"/>
        </w:rPr>
        <w:t xml:space="preserve">Бюджет </w:t>
      </w:r>
      <w:r w:rsidR="00AA71CF" w:rsidRPr="00F06D8E">
        <w:rPr>
          <w:sz w:val="27"/>
          <w:szCs w:val="27"/>
        </w:rPr>
        <w:t xml:space="preserve">Калтанского городского округа </w:t>
      </w:r>
      <w:r w:rsidRPr="00F06D8E">
        <w:rPr>
          <w:sz w:val="27"/>
          <w:szCs w:val="27"/>
        </w:rPr>
        <w:t>на 201</w:t>
      </w:r>
      <w:r w:rsidR="00AA71CF" w:rsidRPr="00F06D8E">
        <w:rPr>
          <w:sz w:val="27"/>
          <w:szCs w:val="27"/>
        </w:rPr>
        <w:t>6</w:t>
      </w:r>
      <w:r w:rsidRPr="00F06D8E">
        <w:rPr>
          <w:sz w:val="27"/>
          <w:szCs w:val="27"/>
        </w:rPr>
        <w:t xml:space="preserve"> год был принят решением Совета народных депутатов </w:t>
      </w:r>
      <w:r w:rsidR="00750E8D" w:rsidRPr="00F06D8E">
        <w:rPr>
          <w:sz w:val="27"/>
          <w:szCs w:val="27"/>
        </w:rPr>
        <w:t xml:space="preserve">Калтанского городского округа </w:t>
      </w:r>
      <w:r w:rsidRPr="00F06D8E">
        <w:rPr>
          <w:sz w:val="27"/>
          <w:szCs w:val="27"/>
        </w:rPr>
        <w:t xml:space="preserve">от </w:t>
      </w:r>
      <w:r w:rsidR="00750E8D" w:rsidRPr="00F06D8E">
        <w:rPr>
          <w:sz w:val="27"/>
          <w:szCs w:val="27"/>
        </w:rPr>
        <w:t>09</w:t>
      </w:r>
      <w:r w:rsidR="00E45739" w:rsidRPr="00F06D8E">
        <w:rPr>
          <w:sz w:val="27"/>
          <w:szCs w:val="27"/>
        </w:rPr>
        <w:t>.</w:t>
      </w:r>
      <w:r w:rsidRPr="00F06D8E">
        <w:rPr>
          <w:sz w:val="27"/>
          <w:szCs w:val="27"/>
        </w:rPr>
        <w:t>12.201</w:t>
      </w:r>
      <w:r w:rsidR="00750E8D" w:rsidRPr="00F06D8E">
        <w:rPr>
          <w:sz w:val="27"/>
          <w:szCs w:val="27"/>
        </w:rPr>
        <w:t>5</w:t>
      </w:r>
      <w:r w:rsidRPr="00F06D8E">
        <w:rPr>
          <w:sz w:val="27"/>
          <w:szCs w:val="27"/>
        </w:rPr>
        <w:t xml:space="preserve"> № </w:t>
      </w:r>
      <w:r w:rsidR="00750E8D" w:rsidRPr="00F06D8E">
        <w:rPr>
          <w:sz w:val="27"/>
          <w:szCs w:val="27"/>
        </w:rPr>
        <w:t>161-</w:t>
      </w:r>
      <w:r w:rsidR="00A42804">
        <w:rPr>
          <w:sz w:val="27"/>
          <w:szCs w:val="27"/>
        </w:rPr>
        <w:t>нпа</w:t>
      </w:r>
      <w:r w:rsidR="00750E8D" w:rsidRPr="00F06D8E">
        <w:rPr>
          <w:sz w:val="27"/>
          <w:szCs w:val="27"/>
        </w:rPr>
        <w:t xml:space="preserve"> </w:t>
      </w:r>
      <w:r w:rsidR="005B78F3" w:rsidRPr="00F06D8E">
        <w:rPr>
          <w:sz w:val="27"/>
          <w:szCs w:val="27"/>
        </w:rPr>
        <w:t>(далее - решение о бюджете)</w:t>
      </w:r>
      <w:r w:rsidR="00114899" w:rsidRPr="00F06D8E">
        <w:rPr>
          <w:sz w:val="27"/>
          <w:szCs w:val="27"/>
        </w:rPr>
        <w:t>.</w:t>
      </w:r>
    </w:p>
    <w:p w:rsidR="002D7F54" w:rsidRPr="00F06D8E" w:rsidRDefault="002D7F54" w:rsidP="00433403">
      <w:pPr>
        <w:pStyle w:val="a8"/>
        <w:ind w:right="0" w:firstLine="708"/>
        <w:rPr>
          <w:sz w:val="27"/>
          <w:szCs w:val="27"/>
        </w:rPr>
      </w:pPr>
      <w:r w:rsidRPr="00F06D8E">
        <w:rPr>
          <w:sz w:val="27"/>
          <w:szCs w:val="27"/>
        </w:rPr>
        <w:t xml:space="preserve">Органом, организующим исполнение бюджета </w:t>
      </w:r>
      <w:r w:rsidR="00750E8D" w:rsidRPr="00F06D8E">
        <w:rPr>
          <w:sz w:val="27"/>
          <w:szCs w:val="27"/>
        </w:rPr>
        <w:t>Калтанского городского округа</w:t>
      </w:r>
      <w:r w:rsidR="00BC6A07" w:rsidRPr="00F06D8E">
        <w:rPr>
          <w:sz w:val="27"/>
          <w:szCs w:val="27"/>
        </w:rPr>
        <w:t>,</w:t>
      </w:r>
      <w:r w:rsidRPr="00F06D8E">
        <w:rPr>
          <w:sz w:val="27"/>
          <w:szCs w:val="27"/>
        </w:rPr>
        <w:t xml:space="preserve"> являлось финансовое управление </w:t>
      </w:r>
      <w:r w:rsidR="00750E8D" w:rsidRPr="00F06D8E">
        <w:rPr>
          <w:sz w:val="27"/>
          <w:szCs w:val="27"/>
        </w:rPr>
        <w:t>Калтанского городского округа</w:t>
      </w:r>
      <w:r w:rsidR="00BC6A07" w:rsidRPr="00F06D8E">
        <w:rPr>
          <w:sz w:val="27"/>
          <w:szCs w:val="27"/>
        </w:rPr>
        <w:t>.</w:t>
      </w:r>
    </w:p>
    <w:p w:rsidR="00034E3A" w:rsidRPr="00F06D8E" w:rsidRDefault="00B94B37" w:rsidP="00D56900">
      <w:pPr>
        <w:ind w:firstLine="720"/>
        <w:jc w:val="both"/>
        <w:rPr>
          <w:sz w:val="27"/>
          <w:szCs w:val="27"/>
        </w:rPr>
      </w:pPr>
      <w:r w:rsidRPr="00F06D8E">
        <w:rPr>
          <w:sz w:val="27"/>
          <w:szCs w:val="27"/>
        </w:rPr>
        <w:t>В соответствии с требованиями ст.</w:t>
      </w:r>
      <w:r w:rsidR="007B61A3" w:rsidRPr="00F06D8E">
        <w:rPr>
          <w:sz w:val="27"/>
          <w:szCs w:val="27"/>
        </w:rPr>
        <w:t xml:space="preserve"> </w:t>
      </w:r>
      <w:r w:rsidRPr="00F06D8E">
        <w:rPr>
          <w:sz w:val="27"/>
          <w:szCs w:val="27"/>
        </w:rPr>
        <w:t>ст. 168, 215 Бюджетного кодекса Р</w:t>
      </w:r>
      <w:r w:rsidR="00C86F61" w:rsidRPr="00F06D8E">
        <w:rPr>
          <w:sz w:val="27"/>
          <w:szCs w:val="27"/>
        </w:rPr>
        <w:t>Ф</w:t>
      </w:r>
      <w:r w:rsidRPr="00F06D8E">
        <w:rPr>
          <w:sz w:val="27"/>
          <w:szCs w:val="27"/>
        </w:rPr>
        <w:t xml:space="preserve"> казначейское исполнение городского бюджета осуществлялось Отделением по </w:t>
      </w:r>
      <w:r w:rsidR="00750E8D" w:rsidRPr="00F06D8E">
        <w:rPr>
          <w:sz w:val="27"/>
          <w:szCs w:val="27"/>
        </w:rPr>
        <w:t xml:space="preserve">Калтанскому городскому округу </w:t>
      </w:r>
      <w:r w:rsidRPr="00F06D8E">
        <w:rPr>
          <w:sz w:val="27"/>
          <w:szCs w:val="27"/>
        </w:rPr>
        <w:t>Управления Федерального казначейства по Кемеровской области Министерства финансов РФ.</w:t>
      </w:r>
    </w:p>
    <w:p w:rsidR="00034E3A" w:rsidRPr="00F06D8E" w:rsidRDefault="00034E3A" w:rsidP="00034E3A">
      <w:pPr>
        <w:ind w:firstLine="720"/>
        <w:jc w:val="both"/>
        <w:rPr>
          <w:b/>
          <w:sz w:val="27"/>
          <w:szCs w:val="27"/>
        </w:rPr>
      </w:pPr>
    </w:p>
    <w:p w:rsidR="0096368E" w:rsidRPr="00F06D8E" w:rsidRDefault="0096368E" w:rsidP="003E5F19">
      <w:pPr>
        <w:ind w:firstLine="720"/>
        <w:jc w:val="center"/>
        <w:rPr>
          <w:b/>
          <w:sz w:val="27"/>
          <w:szCs w:val="27"/>
        </w:rPr>
      </w:pPr>
      <w:r w:rsidRPr="00F06D8E">
        <w:rPr>
          <w:b/>
          <w:sz w:val="27"/>
          <w:szCs w:val="27"/>
        </w:rPr>
        <w:t>Оценка исполнения бюджета по основным показателям</w:t>
      </w:r>
    </w:p>
    <w:p w:rsidR="002D7F54" w:rsidRPr="00F06D8E" w:rsidRDefault="002D7F54" w:rsidP="0096368E">
      <w:pPr>
        <w:ind w:firstLine="709"/>
        <w:jc w:val="center"/>
        <w:rPr>
          <w:b/>
          <w:sz w:val="27"/>
          <w:szCs w:val="27"/>
          <w:u w:val="single"/>
        </w:rPr>
      </w:pPr>
    </w:p>
    <w:p w:rsidR="005864BA" w:rsidRPr="00F06D8E" w:rsidRDefault="005864BA" w:rsidP="00892713">
      <w:pPr>
        <w:ind w:firstLine="709"/>
        <w:jc w:val="both"/>
        <w:rPr>
          <w:sz w:val="27"/>
          <w:szCs w:val="27"/>
        </w:rPr>
      </w:pPr>
      <w:r w:rsidRPr="00F06D8E">
        <w:rPr>
          <w:sz w:val="27"/>
          <w:szCs w:val="27"/>
        </w:rPr>
        <w:t xml:space="preserve">Согласно Отчету об исполнении бюджета (ф. № </w:t>
      </w:r>
      <w:r w:rsidR="00C86F61" w:rsidRPr="00F06D8E">
        <w:rPr>
          <w:sz w:val="27"/>
          <w:szCs w:val="27"/>
        </w:rPr>
        <w:t>0503317</w:t>
      </w:r>
      <w:r w:rsidRPr="00F06D8E">
        <w:rPr>
          <w:sz w:val="27"/>
          <w:szCs w:val="27"/>
        </w:rPr>
        <w:t>) поступления по доходам в 201</w:t>
      </w:r>
      <w:r w:rsidR="00750E8D" w:rsidRPr="00F06D8E">
        <w:rPr>
          <w:sz w:val="27"/>
          <w:szCs w:val="27"/>
        </w:rPr>
        <w:t>6</w:t>
      </w:r>
      <w:r w:rsidRPr="00F06D8E">
        <w:rPr>
          <w:sz w:val="27"/>
          <w:szCs w:val="27"/>
        </w:rPr>
        <w:t xml:space="preserve"> году </w:t>
      </w:r>
      <w:r w:rsidR="00750E8D" w:rsidRPr="00F06D8E">
        <w:rPr>
          <w:sz w:val="27"/>
          <w:szCs w:val="27"/>
        </w:rPr>
        <w:t xml:space="preserve">составили </w:t>
      </w:r>
      <w:r w:rsidR="00230863" w:rsidRPr="00F06D8E">
        <w:rPr>
          <w:sz w:val="27"/>
          <w:szCs w:val="27"/>
        </w:rPr>
        <w:t>1</w:t>
      </w:r>
      <w:r w:rsidR="00750E8D" w:rsidRPr="00F06D8E">
        <w:rPr>
          <w:sz w:val="27"/>
          <w:szCs w:val="27"/>
        </w:rPr>
        <w:t> 029 776,6</w:t>
      </w:r>
      <w:r w:rsidR="00D83B6C" w:rsidRPr="00F06D8E">
        <w:rPr>
          <w:sz w:val="27"/>
          <w:szCs w:val="27"/>
        </w:rPr>
        <w:t xml:space="preserve"> </w:t>
      </w:r>
      <w:r w:rsidR="00763494" w:rsidRPr="00F06D8E">
        <w:rPr>
          <w:sz w:val="27"/>
          <w:szCs w:val="27"/>
        </w:rPr>
        <w:t>тыс. рублей, что по</w:t>
      </w:r>
      <w:r w:rsidR="00230863" w:rsidRPr="00F06D8E">
        <w:rPr>
          <w:sz w:val="27"/>
          <w:szCs w:val="27"/>
        </w:rPr>
        <w:t xml:space="preserve"> </w:t>
      </w:r>
      <w:r w:rsidRPr="00F06D8E">
        <w:rPr>
          <w:sz w:val="27"/>
          <w:szCs w:val="27"/>
        </w:rPr>
        <w:t>отношению</w:t>
      </w:r>
      <w:r w:rsidR="00461D68" w:rsidRPr="00F06D8E">
        <w:rPr>
          <w:sz w:val="27"/>
          <w:szCs w:val="27"/>
        </w:rPr>
        <w:t xml:space="preserve"> </w:t>
      </w:r>
      <w:r w:rsidRPr="00F06D8E">
        <w:rPr>
          <w:sz w:val="27"/>
          <w:szCs w:val="27"/>
        </w:rPr>
        <w:t xml:space="preserve">к утвержденным бюджетным назначениям в сумме </w:t>
      </w:r>
      <w:r w:rsidR="00763494" w:rsidRPr="00F06D8E">
        <w:rPr>
          <w:sz w:val="27"/>
          <w:szCs w:val="27"/>
        </w:rPr>
        <w:t>1 065 573,8</w:t>
      </w:r>
      <w:r w:rsidR="00CF01A9" w:rsidRPr="00F06D8E">
        <w:rPr>
          <w:sz w:val="27"/>
          <w:szCs w:val="27"/>
        </w:rPr>
        <w:t xml:space="preserve"> </w:t>
      </w:r>
      <w:r w:rsidRPr="00F06D8E">
        <w:rPr>
          <w:sz w:val="27"/>
          <w:szCs w:val="27"/>
        </w:rPr>
        <w:t xml:space="preserve">тыс. рублей составляет </w:t>
      </w:r>
      <w:r w:rsidR="00763494" w:rsidRPr="00F06D8E">
        <w:rPr>
          <w:sz w:val="27"/>
          <w:szCs w:val="27"/>
        </w:rPr>
        <w:t>96,6</w:t>
      </w:r>
      <w:r w:rsidRPr="00F06D8E">
        <w:rPr>
          <w:sz w:val="27"/>
          <w:szCs w:val="27"/>
        </w:rPr>
        <w:t>%.</w:t>
      </w:r>
    </w:p>
    <w:p w:rsidR="00A45215" w:rsidRPr="00F06D8E" w:rsidRDefault="005864BA" w:rsidP="00A45215">
      <w:pPr>
        <w:jc w:val="both"/>
        <w:rPr>
          <w:sz w:val="27"/>
          <w:szCs w:val="27"/>
        </w:rPr>
      </w:pPr>
      <w:r w:rsidRPr="00F06D8E">
        <w:rPr>
          <w:sz w:val="27"/>
          <w:szCs w:val="27"/>
        </w:rPr>
        <w:t xml:space="preserve"> </w:t>
      </w:r>
      <w:r w:rsidRPr="00F06D8E">
        <w:rPr>
          <w:sz w:val="27"/>
          <w:szCs w:val="27"/>
        </w:rPr>
        <w:tab/>
        <w:t>По сравнению с 201</w:t>
      </w:r>
      <w:r w:rsidR="00763494" w:rsidRPr="00F06D8E">
        <w:rPr>
          <w:sz w:val="27"/>
          <w:szCs w:val="27"/>
        </w:rPr>
        <w:t>5</w:t>
      </w:r>
      <w:r w:rsidRPr="00F06D8E">
        <w:rPr>
          <w:sz w:val="27"/>
          <w:szCs w:val="27"/>
        </w:rPr>
        <w:t xml:space="preserve"> годом </w:t>
      </w:r>
      <w:r w:rsidR="00A45215" w:rsidRPr="00F06D8E">
        <w:rPr>
          <w:sz w:val="27"/>
          <w:szCs w:val="27"/>
        </w:rPr>
        <w:t xml:space="preserve">объем фактических поступлений в доход местного бюджета </w:t>
      </w:r>
      <w:r w:rsidR="00763494" w:rsidRPr="00F06D8E">
        <w:rPr>
          <w:sz w:val="27"/>
          <w:szCs w:val="27"/>
        </w:rPr>
        <w:t>возрос</w:t>
      </w:r>
      <w:r w:rsidR="00A45215" w:rsidRPr="00F06D8E">
        <w:rPr>
          <w:sz w:val="27"/>
          <w:szCs w:val="27"/>
        </w:rPr>
        <w:t xml:space="preserve"> на </w:t>
      </w:r>
      <w:r w:rsidR="00763494" w:rsidRPr="00F06D8E">
        <w:rPr>
          <w:sz w:val="27"/>
          <w:szCs w:val="27"/>
        </w:rPr>
        <w:t>91 208,4</w:t>
      </w:r>
      <w:r w:rsidR="00A45215" w:rsidRPr="00F06D8E">
        <w:rPr>
          <w:sz w:val="27"/>
          <w:szCs w:val="27"/>
        </w:rPr>
        <w:t xml:space="preserve"> тыс. рублей или на </w:t>
      </w:r>
      <w:r w:rsidR="00763494" w:rsidRPr="00F06D8E">
        <w:rPr>
          <w:sz w:val="27"/>
          <w:szCs w:val="27"/>
        </w:rPr>
        <w:t>9,7</w:t>
      </w:r>
      <w:r w:rsidR="00A45215" w:rsidRPr="00F06D8E">
        <w:rPr>
          <w:sz w:val="27"/>
          <w:szCs w:val="27"/>
        </w:rPr>
        <w:t xml:space="preserve">%. </w:t>
      </w:r>
    </w:p>
    <w:p w:rsidR="005864BA" w:rsidRPr="00F06D8E" w:rsidRDefault="005864BA" w:rsidP="00A45215">
      <w:pPr>
        <w:ind w:firstLine="540"/>
        <w:jc w:val="both"/>
        <w:rPr>
          <w:sz w:val="27"/>
          <w:szCs w:val="27"/>
        </w:rPr>
      </w:pPr>
      <w:r w:rsidRPr="00F06D8E">
        <w:rPr>
          <w:sz w:val="27"/>
          <w:szCs w:val="27"/>
        </w:rPr>
        <w:t xml:space="preserve">Расходы бюджета согласно Отчету об исполнении бюджета (ф. № </w:t>
      </w:r>
      <w:r w:rsidR="00C86F61" w:rsidRPr="00F06D8E">
        <w:rPr>
          <w:sz w:val="27"/>
          <w:szCs w:val="27"/>
        </w:rPr>
        <w:t>0503317</w:t>
      </w:r>
      <w:r w:rsidRPr="00F06D8E">
        <w:rPr>
          <w:sz w:val="27"/>
          <w:szCs w:val="27"/>
        </w:rPr>
        <w:t>) составили</w:t>
      </w:r>
      <w:r w:rsidR="00590145" w:rsidRPr="00F06D8E">
        <w:rPr>
          <w:sz w:val="27"/>
          <w:szCs w:val="27"/>
        </w:rPr>
        <w:t xml:space="preserve"> 1 050 567,9</w:t>
      </w:r>
      <w:r w:rsidRPr="00F06D8E">
        <w:rPr>
          <w:sz w:val="27"/>
          <w:szCs w:val="27"/>
        </w:rPr>
        <w:t xml:space="preserve"> тыс. рублей, что по отношению к уточненному плану в сумме </w:t>
      </w:r>
      <w:r w:rsidR="00590145" w:rsidRPr="00F06D8E">
        <w:rPr>
          <w:sz w:val="27"/>
          <w:szCs w:val="27"/>
        </w:rPr>
        <w:t xml:space="preserve">1 081 218,8 </w:t>
      </w:r>
      <w:r w:rsidRPr="00F06D8E">
        <w:rPr>
          <w:sz w:val="27"/>
          <w:szCs w:val="27"/>
        </w:rPr>
        <w:t xml:space="preserve">тыс. рублей составляет </w:t>
      </w:r>
      <w:r w:rsidR="00590145" w:rsidRPr="00F06D8E">
        <w:rPr>
          <w:sz w:val="27"/>
          <w:szCs w:val="27"/>
        </w:rPr>
        <w:t>97,2</w:t>
      </w:r>
      <w:r w:rsidRPr="00F06D8E">
        <w:rPr>
          <w:sz w:val="27"/>
          <w:szCs w:val="27"/>
        </w:rPr>
        <w:t xml:space="preserve">% </w:t>
      </w:r>
    </w:p>
    <w:p w:rsidR="00A45215" w:rsidRPr="00F06D8E" w:rsidRDefault="00A56C6E" w:rsidP="00A4521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Фактически р</w:t>
      </w:r>
      <w:r w:rsidR="001772D2">
        <w:rPr>
          <w:rFonts w:ascii="Times New Roman" w:hAnsi="Times New Roman" w:cs="Times New Roman"/>
          <w:sz w:val="27"/>
          <w:szCs w:val="27"/>
        </w:rPr>
        <w:t>азмер дефицита бюджета городского округа составил 9,3 %</w:t>
      </w:r>
      <w:r w:rsidR="00A45215" w:rsidRPr="00F06D8E">
        <w:rPr>
          <w:rFonts w:ascii="Times New Roman" w:hAnsi="Times New Roman" w:cs="Times New Roman"/>
          <w:sz w:val="27"/>
          <w:szCs w:val="27"/>
        </w:rPr>
        <w:t xml:space="preserve"> от объема доходов </w:t>
      </w:r>
      <w:r w:rsidR="001772D2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A45215" w:rsidRPr="00F06D8E">
        <w:rPr>
          <w:rFonts w:ascii="Times New Roman" w:hAnsi="Times New Roman" w:cs="Times New Roman"/>
          <w:sz w:val="27"/>
          <w:szCs w:val="27"/>
        </w:rPr>
        <w:t xml:space="preserve"> на 201</w:t>
      </w:r>
      <w:r w:rsidR="001772D2">
        <w:rPr>
          <w:rFonts w:ascii="Times New Roman" w:hAnsi="Times New Roman" w:cs="Times New Roman"/>
          <w:sz w:val="27"/>
          <w:szCs w:val="27"/>
        </w:rPr>
        <w:t>6</w:t>
      </w:r>
      <w:r w:rsidR="00A45215" w:rsidRPr="00F06D8E">
        <w:rPr>
          <w:rFonts w:ascii="Times New Roman" w:hAnsi="Times New Roman" w:cs="Times New Roman"/>
          <w:sz w:val="27"/>
          <w:szCs w:val="27"/>
        </w:rPr>
        <w:t xml:space="preserve"> год без учета утвержденного объема безвозмездных поступлений и налоговых доходов по дополнительным нормативам отчислений.</w:t>
      </w:r>
    </w:p>
    <w:p w:rsidR="00A45215" w:rsidRPr="00F06D8E" w:rsidRDefault="00A45215" w:rsidP="00A452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06D8E">
        <w:rPr>
          <w:sz w:val="27"/>
          <w:szCs w:val="27"/>
        </w:rPr>
        <w:t xml:space="preserve">Согласно п. 8 ст.7 Федерального закона от 09.04.2009 № 58-ФЗ «О внесении изменений в Бюджетный кодекс Российской Федерации и отдельные законодательные акты Российской Федерации» до 01 января 2017 года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разницы между полученными и погашенными муниципальным образованием бюджетными кредитами, предоставленными бюджету местному бюджету другими бюджетами бюджетной системы РФ, дефицит местного бюджета может превысить ограничения, установленные </w:t>
      </w:r>
      <w:hyperlink r:id="rId9" w:history="1">
        <w:r w:rsidRPr="00F06D8E">
          <w:rPr>
            <w:sz w:val="27"/>
            <w:szCs w:val="27"/>
          </w:rPr>
          <w:t>п. 2</w:t>
        </w:r>
      </w:hyperlink>
      <w:r w:rsidRPr="00F06D8E">
        <w:rPr>
          <w:sz w:val="27"/>
          <w:szCs w:val="27"/>
        </w:rPr>
        <w:t xml:space="preserve"> и </w:t>
      </w:r>
      <w:hyperlink r:id="rId10" w:history="1">
        <w:r w:rsidRPr="00F06D8E">
          <w:rPr>
            <w:sz w:val="27"/>
            <w:szCs w:val="27"/>
          </w:rPr>
          <w:t>3 ст. 92.1</w:t>
        </w:r>
      </w:hyperlink>
      <w:r w:rsidRPr="00F06D8E">
        <w:rPr>
          <w:sz w:val="27"/>
          <w:szCs w:val="27"/>
        </w:rPr>
        <w:t xml:space="preserve"> Бюджетного кодекса РФ, в пределах указанной разницы. </w:t>
      </w:r>
    </w:p>
    <w:p w:rsidR="00A45215" w:rsidRPr="00F06D8E" w:rsidRDefault="00A45215" w:rsidP="00A4521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6D8E">
        <w:rPr>
          <w:rFonts w:ascii="Times New Roman" w:hAnsi="Times New Roman" w:cs="Times New Roman"/>
          <w:sz w:val="27"/>
          <w:szCs w:val="27"/>
        </w:rPr>
        <w:t>Согласно п.3 ст. 92.1 Бюджетного кодекса РФ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установленные ограничения в пределах суммы снижения остатков средств на счетах по учету средств местного бюджета.</w:t>
      </w:r>
    </w:p>
    <w:p w:rsidR="00A45215" w:rsidRPr="00F06D8E" w:rsidRDefault="005A1DEF" w:rsidP="00A4521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Источники</w:t>
      </w:r>
      <w:r w:rsidR="00A45215" w:rsidRPr="00F06D8E">
        <w:rPr>
          <w:rFonts w:ascii="Times New Roman" w:hAnsi="Times New Roman" w:cs="Times New Roman"/>
          <w:sz w:val="27"/>
          <w:szCs w:val="27"/>
        </w:rPr>
        <w:t xml:space="preserve"> финансирования дефицита бюджета городского округа, на сумму которых допускается превышение предельного объема дефицита, состав</w:t>
      </w:r>
      <w:r>
        <w:rPr>
          <w:rFonts w:ascii="Times New Roman" w:hAnsi="Times New Roman" w:cs="Times New Roman"/>
          <w:sz w:val="27"/>
          <w:szCs w:val="27"/>
        </w:rPr>
        <w:t>или 12 091,3</w:t>
      </w:r>
      <w:r w:rsidR="00A45215" w:rsidRPr="00F06D8E">
        <w:rPr>
          <w:rFonts w:ascii="Times New Roman" w:hAnsi="Times New Roman" w:cs="Times New Roman"/>
          <w:sz w:val="27"/>
          <w:szCs w:val="27"/>
        </w:rPr>
        <w:t xml:space="preserve"> тыс. рублей. Таким образом, объем дефицита бюджета городского округа не превышает предельно допустимый размер, установленный п. 3 ст. 92.1 Бюджетного кодекса РФ.</w:t>
      </w:r>
    </w:p>
    <w:p w:rsidR="005A1DEF" w:rsidRDefault="005A1DEF" w:rsidP="00F06D8E">
      <w:pPr>
        <w:jc w:val="center"/>
        <w:rPr>
          <w:b/>
          <w:bCs/>
          <w:sz w:val="27"/>
          <w:szCs w:val="27"/>
        </w:rPr>
      </w:pPr>
    </w:p>
    <w:p w:rsidR="006748CF" w:rsidRPr="00F06D8E" w:rsidRDefault="006748CF" w:rsidP="00F06D8E">
      <w:pPr>
        <w:jc w:val="center"/>
        <w:rPr>
          <w:b/>
          <w:sz w:val="27"/>
          <w:szCs w:val="27"/>
        </w:rPr>
      </w:pPr>
      <w:r w:rsidRPr="00F06D8E">
        <w:rPr>
          <w:b/>
          <w:bCs/>
          <w:sz w:val="27"/>
          <w:szCs w:val="27"/>
        </w:rPr>
        <w:t>Формирование и исполнение доходной части</w:t>
      </w:r>
      <w:r w:rsidRPr="00F06D8E">
        <w:rPr>
          <w:b/>
          <w:sz w:val="27"/>
          <w:szCs w:val="27"/>
        </w:rPr>
        <w:t xml:space="preserve"> бюджета</w:t>
      </w:r>
    </w:p>
    <w:p w:rsidR="006748CF" w:rsidRPr="00F06D8E" w:rsidRDefault="00F06D8E" w:rsidP="00F06D8E">
      <w:pPr>
        <w:ind w:left="357" w:firstLine="346"/>
        <w:jc w:val="center"/>
        <w:rPr>
          <w:b/>
          <w:sz w:val="27"/>
          <w:szCs w:val="27"/>
        </w:rPr>
      </w:pPr>
      <w:r w:rsidRPr="00F06D8E">
        <w:rPr>
          <w:b/>
          <w:sz w:val="27"/>
          <w:szCs w:val="27"/>
        </w:rPr>
        <w:t>Калтанского городского округа</w:t>
      </w:r>
    </w:p>
    <w:p w:rsidR="00F06D8E" w:rsidRPr="00F06D8E" w:rsidRDefault="00F06D8E" w:rsidP="00F06D8E">
      <w:pPr>
        <w:ind w:left="357" w:firstLine="346"/>
        <w:jc w:val="center"/>
        <w:rPr>
          <w:b/>
          <w:sz w:val="27"/>
          <w:szCs w:val="27"/>
        </w:rPr>
      </w:pPr>
    </w:p>
    <w:p w:rsidR="00F06D8E" w:rsidRPr="00F06D8E" w:rsidRDefault="00F06D8E" w:rsidP="00F06D8E">
      <w:pPr>
        <w:ind w:firstLine="720"/>
        <w:jc w:val="both"/>
        <w:rPr>
          <w:sz w:val="27"/>
          <w:szCs w:val="27"/>
        </w:rPr>
      </w:pPr>
      <w:r w:rsidRPr="00F06D8E">
        <w:rPr>
          <w:sz w:val="27"/>
          <w:szCs w:val="27"/>
        </w:rPr>
        <w:t xml:space="preserve">В соответствии с Отчетом об исполнении бюджета </w:t>
      </w:r>
      <w:r w:rsidRPr="00F06D8E">
        <w:rPr>
          <w:bCs/>
          <w:sz w:val="27"/>
          <w:szCs w:val="27"/>
        </w:rPr>
        <w:t>Калтанского городского округа</w:t>
      </w:r>
      <w:r w:rsidRPr="00F06D8E">
        <w:rPr>
          <w:sz w:val="27"/>
          <w:szCs w:val="27"/>
        </w:rPr>
        <w:t xml:space="preserve"> (форма № 0503317) доходы местного бюджета за 2016 год составили 1 029 776,6 тыс. руб</w:t>
      </w:r>
      <w:r w:rsidR="005C2E33">
        <w:rPr>
          <w:sz w:val="27"/>
          <w:szCs w:val="27"/>
        </w:rPr>
        <w:t>лей. Окончательно утвержденный р</w:t>
      </w:r>
      <w:r w:rsidRPr="00F06D8E">
        <w:rPr>
          <w:sz w:val="27"/>
          <w:szCs w:val="27"/>
        </w:rPr>
        <w:t>ешением о бюджете план по доходам в сумме 1 065 573,8 тыс. рублей недовыполнен на 3,4% (недополучено к плану 35 797,2 тыс. рублей).</w:t>
      </w:r>
    </w:p>
    <w:p w:rsidR="00F06D8E" w:rsidRPr="00F06D8E" w:rsidRDefault="005C2E33" w:rsidP="00F06D8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Первоначально утверждённый р</w:t>
      </w:r>
      <w:r w:rsidR="00F06D8E" w:rsidRPr="00F06D8E">
        <w:rPr>
          <w:sz w:val="27"/>
          <w:szCs w:val="27"/>
        </w:rPr>
        <w:t>ешением о бюджете план по доходам бюджета городского округа на 2016 год, составлявший 852 223,1 тыс. рублей, был увеличен на 25,0% в основном за счёт повышения планового объёма предоставляемых округу субсидий и дотаций. При этом значительно был сокращён план по неналоговым доходам от использования муниципального имущества (в основном от предоставления в аренду земли). Первоначальный план по доходам бюджета был исполнен в отчётном году на 120,8%.</w:t>
      </w:r>
    </w:p>
    <w:p w:rsidR="00F06D8E" w:rsidRPr="00F06D8E" w:rsidRDefault="00F06D8E" w:rsidP="00F06D8E">
      <w:pPr>
        <w:ind w:firstLine="720"/>
        <w:jc w:val="both"/>
        <w:rPr>
          <w:sz w:val="27"/>
          <w:szCs w:val="27"/>
        </w:rPr>
      </w:pPr>
      <w:r w:rsidRPr="00F06D8E">
        <w:rPr>
          <w:sz w:val="27"/>
          <w:szCs w:val="27"/>
        </w:rPr>
        <w:t xml:space="preserve">По сравнению с 2015 годом доходы бюджета </w:t>
      </w:r>
      <w:r w:rsidRPr="00F06D8E">
        <w:rPr>
          <w:bCs/>
          <w:sz w:val="27"/>
          <w:szCs w:val="27"/>
        </w:rPr>
        <w:t>городского округа</w:t>
      </w:r>
      <w:r w:rsidRPr="00F06D8E">
        <w:rPr>
          <w:sz w:val="27"/>
          <w:szCs w:val="27"/>
        </w:rPr>
        <w:t xml:space="preserve"> в 2016 году возросли на 9,7% или на 91 208,4 тыс. рублей в основном за счёт увеличения объёма предоставленных округу субсидий, а также роста поступлений по земельному налогу и плате за негативное воздействие на окружающую среду. </w:t>
      </w:r>
    </w:p>
    <w:p w:rsidR="00F06D8E" w:rsidRPr="00F06D8E" w:rsidRDefault="00F06D8E" w:rsidP="00F06D8E">
      <w:pPr>
        <w:pStyle w:val="aa"/>
        <w:ind w:left="0" w:right="-6" w:firstLine="708"/>
        <w:jc w:val="both"/>
        <w:rPr>
          <w:sz w:val="27"/>
          <w:szCs w:val="27"/>
        </w:rPr>
      </w:pPr>
      <w:r w:rsidRPr="00F06D8E">
        <w:rPr>
          <w:sz w:val="27"/>
          <w:szCs w:val="27"/>
        </w:rPr>
        <w:lastRenderedPageBreak/>
        <w:t xml:space="preserve">Исполнение доходной части бюджета </w:t>
      </w:r>
      <w:r w:rsidRPr="00F06D8E">
        <w:rPr>
          <w:bCs/>
          <w:sz w:val="27"/>
          <w:szCs w:val="27"/>
        </w:rPr>
        <w:t>городского округа</w:t>
      </w:r>
      <w:r w:rsidRPr="00F06D8E">
        <w:rPr>
          <w:sz w:val="27"/>
          <w:szCs w:val="27"/>
        </w:rPr>
        <w:t xml:space="preserve"> за 2016 год представлено в таблице 1.</w:t>
      </w:r>
    </w:p>
    <w:p w:rsidR="00F06D8E" w:rsidRPr="00F06D8E" w:rsidRDefault="00F06D8E" w:rsidP="00F06D8E">
      <w:pPr>
        <w:pStyle w:val="aa"/>
        <w:ind w:right="-5" w:firstLine="709"/>
        <w:jc w:val="right"/>
        <w:rPr>
          <w:b/>
          <w:sz w:val="20"/>
          <w:szCs w:val="20"/>
        </w:rPr>
      </w:pPr>
      <w:r w:rsidRPr="00F06D8E">
        <w:rPr>
          <w:b/>
          <w:sz w:val="20"/>
          <w:szCs w:val="20"/>
        </w:rPr>
        <w:t>Таблица 1 (тыс. рублей)</w:t>
      </w:r>
    </w:p>
    <w:tbl>
      <w:tblPr>
        <w:tblW w:w="9390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1290"/>
        <w:gridCol w:w="1435"/>
        <w:gridCol w:w="1440"/>
        <w:gridCol w:w="1546"/>
        <w:gridCol w:w="1307"/>
      </w:tblGrid>
      <w:tr w:rsidR="00F06D8E" w:rsidRPr="00AE33EC" w:rsidTr="00121B45">
        <w:trPr>
          <w:trHeight w:val="264"/>
          <w:tblHeader/>
        </w:trPr>
        <w:tc>
          <w:tcPr>
            <w:tcW w:w="2535" w:type="dxa"/>
            <w:vMerge w:val="restart"/>
            <w:noWrap/>
            <w:vAlign w:val="center"/>
          </w:tcPr>
          <w:p w:rsidR="00F06D8E" w:rsidRPr="00F06D8E" w:rsidRDefault="00F06D8E" w:rsidP="00595C02">
            <w:pPr>
              <w:jc w:val="center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90" w:type="dxa"/>
            <w:noWrap/>
            <w:vAlign w:val="center"/>
          </w:tcPr>
          <w:p w:rsidR="00F06D8E" w:rsidRPr="00F06D8E" w:rsidRDefault="00F06D8E" w:rsidP="00595C02">
            <w:pPr>
              <w:jc w:val="center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Бюджет за 2015 год</w:t>
            </w:r>
          </w:p>
        </w:tc>
        <w:tc>
          <w:tcPr>
            <w:tcW w:w="4421" w:type="dxa"/>
            <w:gridSpan w:val="3"/>
            <w:noWrap/>
            <w:vAlign w:val="center"/>
          </w:tcPr>
          <w:p w:rsidR="00F06D8E" w:rsidRPr="00F06D8E" w:rsidRDefault="00F06D8E" w:rsidP="00595C02">
            <w:pPr>
              <w:jc w:val="center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Бюджет за 2016 год</w:t>
            </w:r>
          </w:p>
        </w:tc>
        <w:tc>
          <w:tcPr>
            <w:tcW w:w="1144" w:type="dxa"/>
            <w:vMerge w:val="restart"/>
            <w:noWrap/>
            <w:vAlign w:val="center"/>
          </w:tcPr>
          <w:p w:rsidR="00F06D8E" w:rsidRPr="00F06D8E" w:rsidRDefault="00F06D8E" w:rsidP="00595C02">
            <w:pPr>
              <w:jc w:val="center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Изменение 2016г. к 2015г. по</w:t>
            </w:r>
          </w:p>
          <w:p w:rsidR="00F06D8E" w:rsidRPr="00F06D8E" w:rsidRDefault="00F06D8E" w:rsidP="00595C02">
            <w:pPr>
              <w:jc w:val="center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фактическому исполнению</w:t>
            </w:r>
          </w:p>
          <w:p w:rsidR="00F06D8E" w:rsidRPr="00F06D8E" w:rsidRDefault="00F06D8E" w:rsidP="00595C02">
            <w:pPr>
              <w:jc w:val="center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в %</w:t>
            </w:r>
          </w:p>
        </w:tc>
      </w:tr>
      <w:tr w:rsidR="00F06D8E" w:rsidRPr="00AE33EC" w:rsidTr="00121B45">
        <w:trPr>
          <w:trHeight w:val="264"/>
          <w:tblHeader/>
        </w:trPr>
        <w:tc>
          <w:tcPr>
            <w:tcW w:w="2535" w:type="dxa"/>
            <w:vMerge/>
            <w:vAlign w:val="center"/>
          </w:tcPr>
          <w:p w:rsidR="00F06D8E" w:rsidRPr="00F06D8E" w:rsidRDefault="00F06D8E" w:rsidP="00595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noWrap/>
            <w:vAlign w:val="center"/>
          </w:tcPr>
          <w:p w:rsidR="00F06D8E" w:rsidRPr="00F06D8E" w:rsidRDefault="00F06D8E" w:rsidP="00595C02">
            <w:pPr>
              <w:jc w:val="center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Фактически исполнено</w:t>
            </w:r>
          </w:p>
        </w:tc>
        <w:tc>
          <w:tcPr>
            <w:tcW w:w="1435" w:type="dxa"/>
            <w:vMerge w:val="restart"/>
            <w:noWrap/>
            <w:vAlign w:val="center"/>
          </w:tcPr>
          <w:p w:rsidR="00F06D8E" w:rsidRPr="00F06D8E" w:rsidRDefault="00F06D8E" w:rsidP="00595C02">
            <w:pPr>
              <w:jc w:val="center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Окончательный утверждённый план</w:t>
            </w:r>
          </w:p>
        </w:tc>
        <w:tc>
          <w:tcPr>
            <w:tcW w:w="2986" w:type="dxa"/>
            <w:gridSpan w:val="2"/>
            <w:noWrap/>
            <w:vAlign w:val="center"/>
          </w:tcPr>
          <w:p w:rsidR="00F06D8E" w:rsidRPr="00F06D8E" w:rsidRDefault="00F06D8E" w:rsidP="00595C02">
            <w:pPr>
              <w:jc w:val="center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Фактически исполнено</w:t>
            </w:r>
          </w:p>
        </w:tc>
        <w:tc>
          <w:tcPr>
            <w:tcW w:w="1144" w:type="dxa"/>
            <w:vMerge/>
            <w:noWrap/>
            <w:vAlign w:val="center"/>
          </w:tcPr>
          <w:p w:rsidR="00F06D8E" w:rsidRPr="00F06D8E" w:rsidRDefault="00F06D8E" w:rsidP="00595C02">
            <w:pPr>
              <w:jc w:val="center"/>
              <w:rPr>
                <w:sz w:val="18"/>
                <w:szCs w:val="18"/>
              </w:rPr>
            </w:pPr>
          </w:p>
        </w:tc>
      </w:tr>
      <w:tr w:rsidR="00F06D8E" w:rsidRPr="00AE33EC" w:rsidTr="00121B45">
        <w:trPr>
          <w:trHeight w:val="570"/>
          <w:tblHeader/>
        </w:trPr>
        <w:tc>
          <w:tcPr>
            <w:tcW w:w="2535" w:type="dxa"/>
            <w:vMerge/>
            <w:vAlign w:val="center"/>
          </w:tcPr>
          <w:p w:rsidR="00F06D8E" w:rsidRPr="00F06D8E" w:rsidRDefault="00F06D8E" w:rsidP="00595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:rsidR="00F06D8E" w:rsidRPr="00F06D8E" w:rsidRDefault="00F06D8E" w:rsidP="00595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vAlign w:val="center"/>
          </w:tcPr>
          <w:p w:rsidR="00F06D8E" w:rsidRPr="00F06D8E" w:rsidRDefault="00F06D8E" w:rsidP="00595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F06D8E" w:rsidRPr="00F06D8E" w:rsidRDefault="00F06D8E" w:rsidP="00595C02">
            <w:pPr>
              <w:jc w:val="center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всего</w:t>
            </w:r>
          </w:p>
        </w:tc>
        <w:tc>
          <w:tcPr>
            <w:tcW w:w="1546" w:type="dxa"/>
            <w:noWrap/>
            <w:vAlign w:val="center"/>
          </w:tcPr>
          <w:p w:rsidR="00F06D8E" w:rsidRPr="00F06D8E" w:rsidRDefault="00F06D8E" w:rsidP="00595C02">
            <w:pPr>
              <w:jc w:val="center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в % к окончательному плану</w:t>
            </w:r>
          </w:p>
        </w:tc>
        <w:tc>
          <w:tcPr>
            <w:tcW w:w="1144" w:type="dxa"/>
            <w:vMerge/>
            <w:vAlign w:val="center"/>
          </w:tcPr>
          <w:p w:rsidR="00F06D8E" w:rsidRPr="00F06D8E" w:rsidRDefault="00F06D8E" w:rsidP="00595C02">
            <w:pPr>
              <w:jc w:val="center"/>
              <w:rPr>
                <w:sz w:val="18"/>
                <w:szCs w:val="18"/>
              </w:rPr>
            </w:pPr>
          </w:p>
        </w:tc>
      </w:tr>
      <w:tr w:rsidR="00F06D8E" w:rsidRPr="00AE33EC" w:rsidTr="00121B45">
        <w:trPr>
          <w:trHeight w:val="264"/>
        </w:trPr>
        <w:tc>
          <w:tcPr>
            <w:tcW w:w="2535" w:type="dxa"/>
            <w:noWrap/>
            <w:vAlign w:val="center"/>
          </w:tcPr>
          <w:p w:rsidR="00F06D8E" w:rsidRPr="00F06D8E" w:rsidRDefault="00F06D8E" w:rsidP="00595C02">
            <w:pPr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290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166 727,0</w:t>
            </w:r>
          </w:p>
        </w:tc>
        <w:tc>
          <w:tcPr>
            <w:tcW w:w="1435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206 691,0</w:t>
            </w:r>
          </w:p>
        </w:tc>
        <w:tc>
          <w:tcPr>
            <w:tcW w:w="1440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198 116,2</w:t>
            </w:r>
          </w:p>
        </w:tc>
        <w:tc>
          <w:tcPr>
            <w:tcW w:w="1546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95,9%</w:t>
            </w:r>
          </w:p>
        </w:tc>
        <w:tc>
          <w:tcPr>
            <w:tcW w:w="1144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118,8%</w:t>
            </w:r>
          </w:p>
        </w:tc>
      </w:tr>
      <w:tr w:rsidR="00F06D8E" w:rsidRPr="00AE33EC" w:rsidTr="00121B45">
        <w:trPr>
          <w:trHeight w:val="264"/>
        </w:trPr>
        <w:tc>
          <w:tcPr>
            <w:tcW w:w="2535" w:type="dxa"/>
            <w:noWrap/>
            <w:vAlign w:val="center"/>
          </w:tcPr>
          <w:p w:rsidR="00F06D8E" w:rsidRPr="00F06D8E" w:rsidRDefault="00F06D8E" w:rsidP="00595C02">
            <w:pPr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290" w:type="dxa"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85 386,6</w:t>
            </w:r>
          </w:p>
        </w:tc>
        <w:tc>
          <w:tcPr>
            <w:tcW w:w="1435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96 435,0</w:t>
            </w:r>
          </w:p>
        </w:tc>
        <w:tc>
          <w:tcPr>
            <w:tcW w:w="1440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92 466,9</w:t>
            </w:r>
          </w:p>
        </w:tc>
        <w:tc>
          <w:tcPr>
            <w:tcW w:w="1546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95,9%</w:t>
            </w:r>
          </w:p>
        </w:tc>
        <w:tc>
          <w:tcPr>
            <w:tcW w:w="1144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108,3%</w:t>
            </w:r>
          </w:p>
        </w:tc>
      </w:tr>
      <w:tr w:rsidR="00F06D8E" w:rsidRPr="00AE33EC" w:rsidTr="00121B45">
        <w:trPr>
          <w:trHeight w:val="264"/>
        </w:trPr>
        <w:tc>
          <w:tcPr>
            <w:tcW w:w="2535" w:type="dxa"/>
            <w:noWrap/>
            <w:vAlign w:val="center"/>
          </w:tcPr>
          <w:p w:rsidR="00F06D8E" w:rsidRPr="00F06D8E" w:rsidRDefault="00F06D8E" w:rsidP="00595C02">
            <w:pPr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90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686 454,6</w:t>
            </w:r>
          </w:p>
        </w:tc>
        <w:tc>
          <w:tcPr>
            <w:tcW w:w="1435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762 447,8</w:t>
            </w:r>
          </w:p>
        </w:tc>
        <w:tc>
          <w:tcPr>
            <w:tcW w:w="1440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739 193,6</w:t>
            </w:r>
          </w:p>
        </w:tc>
        <w:tc>
          <w:tcPr>
            <w:tcW w:w="1546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97,0%</w:t>
            </w:r>
          </w:p>
        </w:tc>
        <w:tc>
          <w:tcPr>
            <w:tcW w:w="1144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107,7%</w:t>
            </w:r>
          </w:p>
        </w:tc>
      </w:tr>
      <w:tr w:rsidR="00F06D8E" w:rsidRPr="00AE33EC" w:rsidTr="00121B45">
        <w:trPr>
          <w:trHeight w:val="264"/>
        </w:trPr>
        <w:tc>
          <w:tcPr>
            <w:tcW w:w="2535" w:type="dxa"/>
            <w:noWrap/>
            <w:vAlign w:val="center"/>
          </w:tcPr>
          <w:p w:rsidR="00F06D8E" w:rsidRPr="00F06D8E" w:rsidRDefault="00F06D8E" w:rsidP="00595C02">
            <w:pPr>
              <w:ind w:firstLine="87"/>
              <w:rPr>
                <w:iCs/>
                <w:sz w:val="18"/>
                <w:szCs w:val="18"/>
              </w:rPr>
            </w:pPr>
            <w:r w:rsidRPr="00F06D8E">
              <w:rPr>
                <w:iCs/>
                <w:sz w:val="18"/>
                <w:szCs w:val="18"/>
              </w:rPr>
              <w:t>В т. ч.: субвенции</w:t>
            </w:r>
          </w:p>
        </w:tc>
        <w:tc>
          <w:tcPr>
            <w:tcW w:w="1290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432 341,1</w:t>
            </w:r>
          </w:p>
        </w:tc>
        <w:tc>
          <w:tcPr>
            <w:tcW w:w="1435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450 844,6</w:t>
            </w:r>
          </w:p>
        </w:tc>
        <w:tc>
          <w:tcPr>
            <w:tcW w:w="1440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434 012,4</w:t>
            </w:r>
          </w:p>
        </w:tc>
        <w:tc>
          <w:tcPr>
            <w:tcW w:w="1546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96,3%</w:t>
            </w:r>
          </w:p>
        </w:tc>
        <w:tc>
          <w:tcPr>
            <w:tcW w:w="1144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100,4%</w:t>
            </w:r>
          </w:p>
        </w:tc>
      </w:tr>
      <w:tr w:rsidR="00F06D8E" w:rsidRPr="00AE33EC" w:rsidTr="00121B45">
        <w:trPr>
          <w:trHeight w:val="264"/>
        </w:trPr>
        <w:tc>
          <w:tcPr>
            <w:tcW w:w="2535" w:type="dxa"/>
            <w:noWrap/>
            <w:vAlign w:val="center"/>
          </w:tcPr>
          <w:p w:rsidR="00F06D8E" w:rsidRPr="00F06D8E" w:rsidRDefault="00F06D8E" w:rsidP="00595C02">
            <w:pPr>
              <w:rPr>
                <w:b/>
                <w:sz w:val="18"/>
                <w:szCs w:val="18"/>
              </w:rPr>
            </w:pPr>
            <w:r w:rsidRPr="00F06D8E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290" w:type="dxa"/>
            <w:vAlign w:val="bottom"/>
          </w:tcPr>
          <w:p w:rsidR="00F06D8E" w:rsidRPr="00F06D8E" w:rsidRDefault="00F06D8E" w:rsidP="00595C02">
            <w:pPr>
              <w:jc w:val="right"/>
              <w:rPr>
                <w:b/>
                <w:bCs/>
                <w:sz w:val="18"/>
                <w:szCs w:val="18"/>
              </w:rPr>
            </w:pPr>
            <w:r w:rsidRPr="00F06D8E">
              <w:rPr>
                <w:b/>
                <w:bCs/>
                <w:sz w:val="18"/>
                <w:szCs w:val="18"/>
              </w:rPr>
              <w:t>938 568,3</w:t>
            </w:r>
          </w:p>
        </w:tc>
        <w:tc>
          <w:tcPr>
            <w:tcW w:w="1435" w:type="dxa"/>
            <w:vAlign w:val="bottom"/>
          </w:tcPr>
          <w:p w:rsidR="00F06D8E" w:rsidRPr="00F06D8E" w:rsidRDefault="00F06D8E" w:rsidP="00595C02">
            <w:pPr>
              <w:jc w:val="right"/>
              <w:rPr>
                <w:b/>
                <w:bCs/>
                <w:sz w:val="18"/>
                <w:szCs w:val="18"/>
              </w:rPr>
            </w:pPr>
            <w:r w:rsidRPr="00F06D8E">
              <w:rPr>
                <w:b/>
                <w:bCs/>
                <w:sz w:val="18"/>
                <w:szCs w:val="18"/>
              </w:rPr>
              <w:t>1 065 573,8</w:t>
            </w:r>
          </w:p>
        </w:tc>
        <w:tc>
          <w:tcPr>
            <w:tcW w:w="1440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b/>
                <w:bCs/>
                <w:sz w:val="18"/>
                <w:szCs w:val="18"/>
              </w:rPr>
            </w:pPr>
            <w:r w:rsidRPr="00F06D8E">
              <w:rPr>
                <w:b/>
                <w:bCs/>
                <w:sz w:val="18"/>
                <w:szCs w:val="18"/>
              </w:rPr>
              <w:t>1 029 776,6</w:t>
            </w:r>
          </w:p>
        </w:tc>
        <w:tc>
          <w:tcPr>
            <w:tcW w:w="1546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b/>
                <w:bCs/>
                <w:sz w:val="18"/>
                <w:szCs w:val="18"/>
              </w:rPr>
            </w:pPr>
            <w:r w:rsidRPr="00F06D8E">
              <w:rPr>
                <w:b/>
                <w:bCs/>
                <w:sz w:val="18"/>
                <w:szCs w:val="18"/>
              </w:rPr>
              <w:t>96,6%</w:t>
            </w:r>
          </w:p>
        </w:tc>
        <w:tc>
          <w:tcPr>
            <w:tcW w:w="1144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b/>
                <w:bCs/>
                <w:sz w:val="18"/>
                <w:szCs w:val="18"/>
              </w:rPr>
            </w:pPr>
            <w:r w:rsidRPr="00F06D8E">
              <w:rPr>
                <w:b/>
                <w:bCs/>
                <w:sz w:val="18"/>
                <w:szCs w:val="18"/>
              </w:rPr>
              <w:t>109,7%</w:t>
            </w:r>
          </w:p>
        </w:tc>
      </w:tr>
      <w:tr w:rsidR="00F06D8E" w:rsidRPr="00AE33EC" w:rsidTr="00121B45">
        <w:trPr>
          <w:trHeight w:val="264"/>
        </w:trPr>
        <w:tc>
          <w:tcPr>
            <w:tcW w:w="2535" w:type="dxa"/>
            <w:noWrap/>
            <w:vAlign w:val="center"/>
          </w:tcPr>
          <w:p w:rsidR="00F06D8E" w:rsidRPr="00F06D8E" w:rsidRDefault="00F06D8E" w:rsidP="00595C02">
            <w:pPr>
              <w:rPr>
                <w:iCs/>
                <w:sz w:val="18"/>
                <w:szCs w:val="18"/>
              </w:rPr>
            </w:pPr>
            <w:r w:rsidRPr="00F06D8E">
              <w:rPr>
                <w:iCs/>
                <w:sz w:val="18"/>
                <w:szCs w:val="18"/>
              </w:rPr>
              <w:t>из них:</w:t>
            </w:r>
          </w:p>
        </w:tc>
        <w:tc>
          <w:tcPr>
            <w:tcW w:w="1290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b/>
                <w:bCs/>
                <w:sz w:val="18"/>
                <w:szCs w:val="18"/>
              </w:rPr>
            </w:pPr>
            <w:r w:rsidRPr="00F06D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b/>
                <w:bCs/>
                <w:sz w:val="18"/>
                <w:szCs w:val="18"/>
              </w:rPr>
            </w:pPr>
            <w:r w:rsidRPr="00F06D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b/>
                <w:bCs/>
                <w:sz w:val="18"/>
                <w:szCs w:val="18"/>
              </w:rPr>
            </w:pPr>
            <w:r w:rsidRPr="00F06D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6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b/>
                <w:bCs/>
                <w:sz w:val="18"/>
                <w:szCs w:val="18"/>
              </w:rPr>
            </w:pPr>
            <w:r w:rsidRPr="00F06D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4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b/>
                <w:bCs/>
                <w:sz w:val="18"/>
                <w:szCs w:val="18"/>
              </w:rPr>
            </w:pPr>
            <w:r w:rsidRPr="00F06D8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6D8E" w:rsidRPr="00AE33EC" w:rsidTr="00121B45">
        <w:trPr>
          <w:trHeight w:val="264"/>
        </w:trPr>
        <w:tc>
          <w:tcPr>
            <w:tcW w:w="2535" w:type="dxa"/>
            <w:tcBorders>
              <w:bottom w:val="single" w:sz="4" w:space="0" w:color="auto"/>
            </w:tcBorders>
            <w:noWrap/>
            <w:vAlign w:val="center"/>
          </w:tcPr>
          <w:p w:rsidR="00F06D8E" w:rsidRPr="00F06D8E" w:rsidRDefault="00F06D8E" w:rsidP="00595C02">
            <w:pPr>
              <w:rPr>
                <w:iCs/>
                <w:sz w:val="18"/>
                <w:szCs w:val="18"/>
              </w:rPr>
            </w:pPr>
            <w:r w:rsidRPr="00F06D8E">
              <w:rPr>
                <w:iCs/>
                <w:sz w:val="18"/>
                <w:szCs w:val="18"/>
              </w:rPr>
              <w:t>- собственные доходы</w:t>
            </w:r>
          </w:p>
          <w:p w:rsidR="00F06D8E" w:rsidRPr="00F06D8E" w:rsidRDefault="00F06D8E" w:rsidP="00595C02">
            <w:pPr>
              <w:rPr>
                <w:iCs/>
                <w:sz w:val="18"/>
                <w:szCs w:val="18"/>
              </w:rPr>
            </w:pPr>
            <w:r w:rsidRPr="00F06D8E">
              <w:rPr>
                <w:iCs/>
                <w:sz w:val="18"/>
                <w:szCs w:val="18"/>
              </w:rPr>
              <w:t>(согласно БК РФ)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506 227,1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614 729,2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595 764,3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96,9%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117,7%</w:t>
            </w:r>
          </w:p>
        </w:tc>
      </w:tr>
      <w:tr w:rsidR="00F06D8E" w:rsidRPr="00AE33EC" w:rsidTr="00121B45">
        <w:trPr>
          <w:trHeight w:val="264"/>
        </w:trPr>
        <w:tc>
          <w:tcPr>
            <w:tcW w:w="2535" w:type="dxa"/>
            <w:tcBorders>
              <w:top w:val="single" w:sz="4" w:space="0" w:color="auto"/>
            </w:tcBorders>
            <w:noWrap/>
            <w:vAlign w:val="center"/>
          </w:tcPr>
          <w:p w:rsidR="00F06D8E" w:rsidRPr="00F06D8E" w:rsidRDefault="00F06D8E" w:rsidP="00595C02">
            <w:pPr>
              <w:rPr>
                <w:iCs/>
                <w:sz w:val="18"/>
                <w:szCs w:val="18"/>
              </w:rPr>
            </w:pPr>
            <w:r w:rsidRPr="00F06D8E">
              <w:rPr>
                <w:iCs/>
                <w:sz w:val="18"/>
                <w:szCs w:val="18"/>
              </w:rPr>
              <w:t>- - удельный вес в «итого доходов», %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53,9%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57,7%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57,9%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х</w:t>
            </w:r>
          </w:p>
        </w:tc>
      </w:tr>
      <w:tr w:rsidR="00F06D8E" w:rsidRPr="00AE33EC" w:rsidTr="00121B45">
        <w:trPr>
          <w:trHeight w:val="264"/>
        </w:trPr>
        <w:tc>
          <w:tcPr>
            <w:tcW w:w="2535" w:type="dxa"/>
            <w:tcBorders>
              <w:bottom w:val="single" w:sz="4" w:space="0" w:color="auto"/>
            </w:tcBorders>
            <w:noWrap/>
            <w:vAlign w:val="bottom"/>
          </w:tcPr>
          <w:p w:rsidR="00F06D8E" w:rsidRPr="00F06D8E" w:rsidRDefault="00F06D8E" w:rsidP="00595C02">
            <w:pPr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- собственные доходы без учёта</w:t>
            </w:r>
            <w:r w:rsidRPr="00F06D8E">
              <w:rPr>
                <w:sz w:val="18"/>
                <w:szCs w:val="18"/>
              </w:rPr>
              <w:br/>
              <w:t xml:space="preserve">   безвозмездных поступлений из </w:t>
            </w:r>
            <w:r w:rsidRPr="00F06D8E">
              <w:rPr>
                <w:sz w:val="18"/>
                <w:szCs w:val="18"/>
              </w:rPr>
              <w:br/>
              <w:t xml:space="preserve">   других бюджетов и от</w:t>
            </w:r>
          </w:p>
          <w:p w:rsidR="00F06D8E" w:rsidRPr="00F06D8E" w:rsidRDefault="00F06D8E" w:rsidP="00595C02">
            <w:pPr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 xml:space="preserve">   госорганизаций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254 446,8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304 464,9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291 952,0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95,9%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114,7%</w:t>
            </w:r>
          </w:p>
        </w:tc>
      </w:tr>
      <w:tr w:rsidR="00F06D8E" w:rsidRPr="00AE33EC" w:rsidTr="00121B45">
        <w:trPr>
          <w:trHeight w:val="264"/>
        </w:trPr>
        <w:tc>
          <w:tcPr>
            <w:tcW w:w="2535" w:type="dxa"/>
            <w:tcBorders>
              <w:top w:val="single" w:sz="4" w:space="0" w:color="auto"/>
            </w:tcBorders>
            <w:noWrap/>
            <w:vAlign w:val="bottom"/>
          </w:tcPr>
          <w:p w:rsidR="00F06D8E" w:rsidRPr="00F06D8E" w:rsidRDefault="00F06D8E" w:rsidP="00595C02">
            <w:pPr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- - удельный вес в «итого доходов», %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27,1%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28,6%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28,4%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х</w:t>
            </w:r>
          </w:p>
        </w:tc>
      </w:tr>
      <w:tr w:rsidR="00F06D8E" w:rsidRPr="00AE33EC" w:rsidTr="00121B45">
        <w:trPr>
          <w:trHeight w:val="264"/>
        </w:trPr>
        <w:tc>
          <w:tcPr>
            <w:tcW w:w="9390" w:type="dxa"/>
            <w:gridSpan w:val="6"/>
            <w:noWrap/>
            <w:vAlign w:val="center"/>
          </w:tcPr>
          <w:p w:rsidR="00F06D8E" w:rsidRPr="00F06D8E" w:rsidRDefault="00F06D8E" w:rsidP="00595C02">
            <w:pPr>
              <w:ind w:right="72"/>
              <w:rPr>
                <w:b/>
                <w:sz w:val="18"/>
                <w:szCs w:val="18"/>
              </w:rPr>
            </w:pPr>
            <w:r w:rsidRPr="00F06D8E">
              <w:rPr>
                <w:b/>
                <w:iCs/>
                <w:sz w:val="18"/>
                <w:szCs w:val="18"/>
              </w:rPr>
              <w:t>Расчёт значения критерия, по которому бюджеты муниципальных образований относятся к высокодотационным</w:t>
            </w:r>
          </w:p>
        </w:tc>
      </w:tr>
      <w:tr w:rsidR="00F06D8E" w:rsidRPr="00AE33EC" w:rsidTr="00121B45">
        <w:trPr>
          <w:trHeight w:val="264"/>
        </w:trPr>
        <w:tc>
          <w:tcPr>
            <w:tcW w:w="2535" w:type="dxa"/>
            <w:noWrap/>
            <w:vAlign w:val="bottom"/>
          </w:tcPr>
          <w:p w:rsidR="00F06D8E" w:rsidRPr="00F06D8E" w:rsidRDefault="00F06D8E" w:rsidP="00595C02">
            <w:pPr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Дотации из других бюджетов бюджетной системы РФ и доходы по дополнительным нормативам отчислений</w:t>
            </w:r>
          </w:p>
        </w:tc>
        <w:tc>
          <w:tcPr>
            <w:tcW w:w="1290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261 466,1</w:t>
            </w:r>
          </w:p>
        </w:tc>
        <w:tc>
          <w:tcPr>
            <w:tcW w:w="1435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249 602,1</w:t>
            </w:r>
          </w:p>
        </w:tc>
        <w:tc>
          <w:tcPr>
            <w:tcW w:w="1440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246 221,4</w:t>
            </w:r>
          </w:p>
        </w:tc>
        <w:tc>
          <w:tcPr>
            <w:tcW w:w="1546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98,6%</w:t>
            </w:r>
          </w:p>
        </w:tc>
        <w:tc>
          <w:tcPr>
            <w:tcW w:w="1144" w:type="dxa"/>
            <w:noWrap/>
            <w:vAlign w:val="bottom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94,2%</w:t>
            </w:r>
          </w:p>
        </w:tc>
      </w:tr>
      <w:tr w:rsidR="00F06D8E" w:rsidRPr="00AE33EC" w:rsidTr="00121B45">
        <w:trPr>
          <w:trHeight w:val="264"/>
        </w:trPr>
        <w:tc>
          <w:tcPr>
            <w:tcW w:w="2535" w:type="dxa"/>
            <w:noWrap/>
            <w:vAlign w:val="bottom"/>
          </w:tcPr>
          <w:p w:rsidR="00F06D8E" w:rsidRPr="00F06D8E" w:rsidRDefault="00F06D8E" w:rsidP="00595C02">
            <w:pPr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Доля дотаций из других бюджетов бюджетной системы РФ и доходов по дополнительным нормативам отчислений (взамен части дотации) в собственных доходах бюджета муниципального образования, %</w:t>
            </w:r>
          </w:p>
        </w:tc>
        <w:tc>
          <w:tcPr>
            <w:tcW w:w="1290" w:type="dxa"/>
            <w:noWrap/>
            <w:vAlign w:val="center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51,6%</w:t>
            </w:r>
          </w:p>
        </w:tc>
        <w:tc>
          <w:tcPr>
            <w:tcW w:w="1435" w:type="dxa"/>
            <w:noWrap/>
            <w:vAlign w:val="center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40,6%</w:t>
            </w:r>
          </w:p>
        </w:tc>
        <w:tc>
          <w:tcPr>
            <w:tcW w:w="1440" w:type="dxa"/>
            <w:noWrap/>
            <w:vAlign w:val="center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41,3%</w:t>
            </w:r>
          </w:p>
        </w:tc>
        <w:tc>
          <w:tcPr>
            <w:tcW w:w="1546" w:type="dxa"/>
            <w:noWrap/>
            <w:vAlign w:val="center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х</w:t>
            </w:r>
          </w:p>
        </w:tc>
        <w:tc>
          <w:tcPr>
            <w:tcW w:w="1144" w:type="dxa"/>
            <w:noWrap/>
            <w:vAlign w:val="center"/>
          </w:tcPr>
          <w:p w:rsidR="00F06D8E" w:rsidRPr="00F06D8E" w:rsidRDefault="00F06D8E" w:rsidP="00595C02">
            <w:pPr>
              <w:jc w:val="right"/>
              <w:rPr>
                <w:sz w:val="18"/>
                <w:szCs w:val="18"/>
              </w:rPr>
            </w:pPr>
            <w:r w:rsidRPr="00F06D8E">
              <w:rPr>
                <w:sz w:val="18"/>
                <w:szCs w:val="18"/>
              </w:rPr>
              <w:t>х</w:t>
            </w:r>
          </w:p>
        </w:tc>
      </w:tr>
    </w:tbl>
    <w:p w:rsidR="00F06D8E" w:rsidRPr="00AE33EC" w:rsidRDefault="00F06D8E" w:rsidP="00F06D8E">
      <w:pPr>
        <w:ind w:firstLine="720"/>
        <w:jc w:val="both"/>
        <w:rPr>
          <w:sz w:val="28"/>
          <w:szCs w:val="28"/>
        </w:rPr>
      </w:pP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Необходимо отметить, что пояснительная записка к отчёту об исполнении бюджета Калтанского городского округа за 2016 год не содержит сведений, характеризующих основные факторы, повлиявшие на исполнение бюджета по доходам за отчётный год (выполнение плановых показателей, динамику доходов в сравнении с предыдущим годом).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По итогам исполнения бюджета городского округа в 2016 году доля дотаций из других бюджетов бюджетной системы РФ и доходов по дополнительным нормативам отчислений (взамен части дотации) в собственных доходах бюджета муниципального образования сократилась и сложилась на уровне 41,3%, что ниже критерия (50%), установленного в п. 4 статьи 136 Бюджетного кодекса РФ, при превышении которого в течение 2-х из 3-х лет, предоставление межбюджетных трансфертов муниципальным образованиям осуществляется с соблюдением особых условий, оговоренных в п.4 статьи 136 Бюджетного кодекса РФ. Улучшение показателя связано с сокращением объёма </w:t>
      </w:r>
      <w:r w:rsidRPr="002D34C8">
        <w:rPr>
          <w:sz w:val="27"/>
          <w:szCs w:val="27"/>
        </w:rPr>
        <w:lastRenderedPageBreak/>
        <w:t>предоставленных городскому округу дотаций в 2016 году по сравнению с 2015 годом на фоне увеличения других видов доходов, составляющих собственные доходы местного бюджета в соответствии с Бюджетным кодексом РФ.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b/>
          <w:sz w:val="27"/>
          <w:szCs w:val="27"/>
        </w:rPr>
        <w:t>Собственные доходы</w:t>
      </w:r>
      <w:r w:rsidRPr="002D34C8">
        <w:rPr>
          <w:sz w:val="27"/>
          <w:szCs w:val="27"/>
        </w:rPr>
        <w:t xml:space="preserve"> бюджета городского округа за 2016 год, </w:t>
      </w:r>
      <w:r w:rsidRPr="002D34C8">
        <w:rPr>
          <w:sz w:val="27"/>
          <w:szCs w:val="27"/>
          <w:u w:val="single"/>
        </w:rPr>
        <w:t>определяемые в соответствии с Бюджетным кодексом РФ</w:t>
      </w:r>
      <w:r w:rsidRPr="002D34C8">
        <w:rPr>
          <w:sz w:val="27"/>
          <w:szCs w:val="27"/>
        </w:rPr>
        <w:t>, составили 595 764,3 тыс. рублей и увеличились на 17,7% по сравнению с 2015 годом. Доля данных доходов в доходах бюджета городского округа в 2016 году составила 57,9% против 53,9% в 2015 году.  Рост показателя произошёл в основном за счёт увеличений объёма предоставленных субсидий, а также налоговых доходов и поступлений платы за негативное воздействие на окружающую среду.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b/>
          <w:sz w:val="27"/>
          <w:szCs w:val="27"/>
        </w:rPr>
        <w:t xml:space="preserve">Объём собственных доходов </w:t>
      </w:r>
      <w:r w:rsidRPr="002D34C8">
        <w:rPr>
          <w:sz w:val="27"/>
          <w:szCs w:val="27"/>
        </w:rPr>
        <w:t>бюджета городского округа</w:t>
      </w:r>
      <w:r w:rsidRPr="002D34C8">
        <w:rPr>
          <w:b/>
          <w:sz w:val="27"/>
          <w:szCs w:val="27"/>
        </w:rPr>
        <w:t xml:space="preserve"> без учёта безвозмездных поступлений</w:t>
      </w:r>
      <w:r w:rsidRPr="002D34C8">
        <w:rPr>
          <w:sz w:val="27"/>
          <w:szCs w:val="27"/>
        </w:rPr>
        <w:t xml:space="preserve"> </w:t>
      </w:r>
      <w:r w:rsidRPr="002D34C8">
        <w:rPr>
          <w:b/>
          <w:sz w:val="27"/>
          <w:szCs w:val="27"/>
        </w:rPr>
        <w:t>из бюджетов других уровней и от государственных организаций</w:t>
      </w:r>
      <w:r w:rsidRPr="002D34C8">
        <w:rPr>
          <w:rStyle w:val="ae"/>
          <w:b/>
          <w:sz w:val="27"/>
          <w:szCs w:val="27"/>
        </w:rPr>
        <w:footnoteReference w:id="1"/>
      </w:r>
      <w:r w:rsidRPr="002D34C8">
        <w:rPr>
          <w:sz w:val="27"/>
          <w:szCs w:val="27"/>
        </w:rPr>
        <w:t xml:space="preserve"> составил в 2016 году </w:t>
      </w:r>
      <w:r w:rsidRPr="002D34C8">
        <w:rPr>
          <w:b/>
          <w:bCs/>
          <w:sz w:val="27"/>
          <w:szCs w:val="27"/>
        </w:rPr>
        <w:t>291 952,0</w:t>
      </w:r>
      <w:r w:rsidRPr="002D34C8">
        <w:rPr>
          <w:bCs/>
          <w:sz w:val="27"/>
          <w:szCs w:val="27"/>
        </w:rPr>
        <w:t xml:space="preserve"> </w:t>
      </w:r>
      <w:r w:rsidRPr="002D34C8">
        <w:rPr>
          <w:sz w:val="27"/>
          <w:szCs w:val="27"/>
        </w:rPr>
        <w:t xml:space="preserve">тыс. рублей, увеличившись на 14,7% к уровню 2015 года. При этом </w:t>
      </w:r>
      <w:r w:rsidRPr="002D34C8">
        <w:rPr>
          <w:b/>
          <w:sz w:val="27"/>
          <w:szCs w:val="27"/>
        </w:rPr>
        <w:t>доля</w:t>
      </w:r>
      <w:r w:rsidRPr="002D34C8">
        <w:rPr>
          <w:sz w:val="27"/>
          <w:szCs w:val="27"/>
        </w:rPr>
        <w:t xml:space="preserve"> таких доходов </w:t>
      </w:r>
      <w:r w:rsidRPr="002D34C8">
        <w:rPr>
          <w:b/>
          <w:sz w:val="27"/>
          <w:szCs w:val="27"/>
        </w:rPr>
        <w:t>в доходах бюджета</w:t>
      </w:r>
      <w:r w:rsidRPr="002D34C8">
        <w:rPr>
          <w:sz w:val="27"/>
          <w:szCs w:val="27"/>
        </w:rPr>
        <w:t xml:space="preserve"> городского округа </w:t>
      </w:r>
      <w:r w:rsidRPr="002D34C8">
        <w:rPr>
          <w:b/>
          <w:sz w:val="27"/>
          <w:szCs w:val="27"/>
        </w:rPr>
        <w:t>составила 28,4%</w:t>
      </w:r>
      <w:r w:rsidRPr="002D34C8">
        <w:rPr>
          <w:sz w:val="27"/>
          <w:szCs w:val="27"/>
        </w:rPr>
        <w:t xml:space="preserve"> против 27,1% в 2015 году. Прирост собственных доходов в основном обусловлен увеличением поступлений по земельному налогу и плате за негативное воздействие на окружающую среду. 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b/>
          <w:sz w:val="27"/>
          <w:szCs w:val="27"/>
        </w:rPr>
        <w:t>Налоговые доходы</w:t>
      </w:r>
      <w:r w:rsidRPr="002D34C8">
        <w:rPr>
          <w:sz w:val="27"/>
          <w:szCs w:val="27"/>
        </w:rPr>
        <w:t xml:space="preserve"> в 2016 году составили 67,9% собственных доходов бюджета городского округа без учёта безвозмездных поступлений из бюджетов других уровней и от государственных организаций и 19,2% всех доходов бюджета городского округа (в 2015 году соответственно 65,5% и 17,8%). Исполнение бюджета за 2016 год по налоговым доходам составило 198 116,2 тыс. рублей (95,9% к окончательному утверждённому плану, 99,5% к первоначальному плану). К уровню 2015 года объём налоговых доходов бюджета городского округа возрос на 18,8% (на 31 389,2 тыс. рублей), что обусловлено в основном увеличением поступлений по земельному налогу.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Формирование налоговых доходов бюджета городского округа осуществляется главным образом за счёт поступлений по трём основным видам налоговых платежей: налог на доходы физических лиц, единый налог на вмененный доход и земельный налог. На их долю в 2016 году пришлось 92,4% от суммы налоговых доходов местного бюджета (в 2015 году соответственно 92,6%).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  <w:u w:val="single"/>
        </w:rPr>
        <w:t>Налог на доходы физических лиц (НДФЛ)</w:t>
      </w:r>
      <w:r w:rsidRPr="002D34C8">
        <w:rPr>
          <w:b/>
          <w:sz w:val="27"/>
          <w:szCs w:val="27"/>
        </w:rPr>
        <w:t xml:space="preserve"> </w:t>
      </w:r>
      <w:r w:rsidRPr="002D34C8">
        <w:rPr>
          <w:sz w:val="27"/>
          <w:szCs w:val="27"/>
        </w:rPr>
        <w:t>является главным источником налоговых доходов бюджета городского округа. В 2016 году на него пришлось 11,9% всех доходов бюджета городского округа и 61,9% всех налоговых доходов (в 2015 году: 12,5% и 70,4% соответственно). Поступления по НДФЛ за 2016 год составили 122 607,4 тыс. рублей. Окончательно утверждённый план исполнен на 95,3% (первоначальный – на 106,0%). По сравнению с 2015 годом поступления по данному налогу увеличились на 5 208,7 тыс. рублей или на 4,4%.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Рост поступлений по НДФЛ главным образом обусловлен увеличением дополнительного норматива отчисления налога в местный бюджет (взамен части дотаций из областного бюджета) с 17,57% в 2015 году до 18,7% в 2016 году. За счёт этого в отчётном году в муниципальный бюджет дополнительно получено 4 111,2 тыс. рублей (78,9% от общего прироста доходов местного бюджета по </w:t>
      </w:r>
      <w:r w:rsidRPr="002D34C8">
        <w:rPr>
          <w:sz w:val="27"/>
          <w:szCs w:val="27"/>
        </w:rPr>
        <w:lastRenderedPageBreak/>
        <w:t xml:space="preserve">НДФЛ в 2016 году к 2015 году). Без учёта данного фактора прирост поступлений по НДФЛ в бюджеты всех уровней по городскому округу в 2016 году составил всего 0,9% к 2015 году. 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Следует отметить, что темпы роста доходов по НДФЛ в Калтанском городском округе существенно ниже темпов увеличения среднемесячной заработной платы (без учёта субъектов малого предпринимательства), составивших в 2016 году к уровню 2015 года – 3,7%</w:t>
      </w:r>
      <w:r w:rsidRPr="002D34C8">
        <w:rPr>
          <w:rStyle w:val="ae"/>
          <w:sz w:val="27"/>
          <w:szCs w:val="27"/>
        </w:rPr>
        <w:footnoteReference w:id="2"/>
      </w:r>
      <w:r w:rsidRPr="002D34C8">
        <w:rPr>
          <w:sz w:val="27"/>
          <w:szCs w:val="27"/>
        </w:rPr>
        <w:t xml:space="preserve"> (в среднем по области – 5,2%). Одной из основных причин данной ситуации является сокращение численности занятых на крупных и средних предприятиях городского округа, составившее в 2016 году к 2015 году – 6,4%</w:t>
      </w:r>
      <w:r w:rsidRPr="002D34C8">
        <w:rPr>
          <w:sz w:val="27"/>
          <w:szCs w:val="27"/>
          <w:vertAlign w:val="superscript"/>
        </w:rPr>
        <w:t>2</w:t>
      </w:r>
      <w:r w:rsidRPr="002D34C8">
        <w:rPr>
          <w:sz w:val="27"/>
          <w:szCs w:val="27"/>
        </w:rPr>
        <w:t xml:space="preserve">. Это фактически нивелировало влияние роста заработной платы на увеличение налогооблагаемой базы по НДФЛ (фонд оплаты труда). 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Также негативно сказывается на темпах роста поступлений НДФЛ в местный бюджет сложная ситуация на предприятиях сферы малого бизнеса, где происходит сжатие налогооблагаемой базы (фонда оплаты труда)</w:t>
      </w:r>
      <w:r w:rsidRPr="002D34C8">
        <w:rPr>
          <w:rStyle w:val="ae"/>
          <w:sz w:val="27"/>
          <w:szCs w:val="27"/>
        </w:rPr>
        <w:footnoteReference w:id="3"/>
      </w:r>
      <w:r w:rsidRPr="002D34C8">
        <w:rPr>
          <w:sz w:val="27"/>
          <w:szCs w:val="27"/>
        </w:rPr>
        <w:t xml:space="preserve"> под воздействием факторов экономического кризиса (сокращение реальных доходов населения и др.). В частности, в сферах деятельности, представленных в основном малым бизнесом (строительство, розничная торговля, оказание услуг населению), в Катанском городском округе на протяжении последних трёх лет наблюдается ухудшение основных экономических показателей: </w:t>
      </w:r>
      <w:r w:rsidRPr="002D34C8">
        <w:rPr>
          <w:i/>
          <w:sz w:val="27"/>
          <w:szCs w:val="27"/>
        </w:rPr>
        <w:t>объём розничного товарооборота в 2016 году снизился на 7,5%, в 2015 году было снижение на 12%, в 2014 году – на 5%</w:t>
      </w:r>
      <w:r w:rsidRPr="002D34C8">
        <w:rPr>
          <w:sz w:val="27"/>
          <w:szCs w:val="27"/>
        </w:rPr>
        <w:t xml:space="preserve">. 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Кроме того, низкий рост поступлений НДФЛ по сравнению с темпами роста заработной платы на крупных и средних предприятиях может отражать уход малого бизнеса в «тень», что требует от муниципальных органов власти (во взаимодействии с территориальным налоговым органом) активизации работы по борьбе с серыми схемами оплаты труда.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Ещё одним фактором, оказывающим отрицательное влияние на рост фонда оплаты труда и уровень поступлений по НДФЛ является увеличение в Калтанском городском округе в течение отчётного года числа официально зарегистрированных безработных на 12,6% - до 385 человек на конец года (за 2014-2016 годы их количество возросло почти в 2 раза).</w:t>
      </w:r>
    </w:p>
    <w:p w:rsidR="00F06D8E" w:rsidRPr="002D34C8" w:rsidRDefault="00F06D8E" w:rsidP="002D34C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Поступления в бюджет городского округа доходов по </w:t>
      </w:r>
      <w:r w:rsidRPr="002D34C8">
        <w:rPr>
          <w:sz w:val="27"/>
          <w:szCs w:val="27"/>
          <w:u w:val="single"/>
        </w:rPr>
        <w:t>акцизам по подакцизным товарам (продукции</w:t>
      </w:r>
      <w:r w:rsidRPr="002D34C8">
        <w:rPr>
          <w:sz w:val="27"/>
          <w:szCs w:val="27"/>
        </w:rPr>
        <w:t>), производимым на территории Российской Федерации (акцизы на нефтепродукты), в 2016 году составили 8 020,6 тыс. рублей или 0,8% всех доходов муниципального бюджета и 4,0% всех налоговых доходов. Окончательное утверждённое плановое задание исполнено на 97,6% (первоначальное – на 118,9%).  По сравнению с 2015 годом доходы по акцизам возросли на 2 534,7 тыс. рублей или на 46,2%.</w:t>
      </w:r>
    </w:p>
    <w:p w:rsidR="00F06D8E" w:rsidRPr="002D34C8" w:rsidRDefault="00F06D8E" w:rsidP="002D34C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Данные доходы зачисляются в бюджеты муниципальных образований с по установленным органами государственной власти субъекта РФ дифференцированным нормативам отчислений от доходов по акцизам на </w:t>
      </w:r>
      <w:r w:rsidRPr="002D34C8">
        <w:rPr>
          <w:sz w:val="27"/>
          <w:szCs w:val="27"/>
        </w:rPr>
        <w:lastRenderedPageBreak/>
        <w:t>нефтепродукты, поступающих в консолидированный бюджет субъекта РФ</w:t>
      </w:r>
      <w:r w:rsidRPr="002D34C8">
        <w:rPr>
          <w:rStyle w:val="ae"/>
          <w:sz w:val="27"/>
          <w:szCs w:val="27"/>
        </w:rPr>
        <w:footnoteReference w:id="4"/>
      </w:r>
      <w:r w:rsidRPr="002D34C8">
        <w:rPr>
          <w:sz w:val="27"/>
          <w:szCs w:val="27"/>
        </w:rPr>
        <w:t>. Для Калтанского городского округа на 2016 год был установлен норматив в размере 0,1376%</w:t>
      </w:r>
      <w:r w:rsidRPr="002D34C8">
        <w:rPr>
          <w:rStyle w:val="ae"/>
          <w:sz w:val="27"/>
          <w:szCs w:val="27"/>
        </w:rPr>
        <w:footnoteReference w:id="5"/>
      </w:r>
      <w:r w:rsidRPr="002D34C8">
        <w:rPr>
          <w:sz w:val="27"/>
          <w:szCs w:val="27"/>
        </w:rPr>
        <w:t xml:space="preserve"> (на 2015 год – 0,1376%</w:t>
      </w:r>
      <w:r w:rsidRPr="002D34C8">
        <w:rPr>
          <w:rStyle w:val="ae"/>
          <w:sz w:val="27"/>
          <w:szCs w:val="27"/>
        </w:rPr>
        <w:footnoteReference w:id="6"/>
      </w:r>
      <w:r w:rsidRPr="002D34C8">
        <w:rPr>
          <w:sz w:val="27"/>
          <w:szCs w:val="27"/>
        </w:rPr>
        <w:t>). Рост поступлений в муниципальный бюджет по акцизам на нефтепродукты обусловлен увеличением в целом объёма доходов консолидированного бюджета Кемеровской области по акцизам на нефтепродукты в 2016 году к уровню 2015 года на 46,3% в связи с повышением ставок акцизов на автомобильный бензин и дизельное топливо</w:t>
      </w:r>
      <w:r w:rsidRPr="002D34C8">
        <w:rPr>
          <w:rStyle w:val="ae"/>
          <w:sz w:val="27"/>
          <w:szCs w:val="27"/>
        </w:rPr>
        <w:footnoteReference w:id="7"/>
      </w:r>
      <w:r w:rsidRPr="002D34C8">
        <w:rPr>
          <w:sz w:val="27"/>
          <w:szCs w:val="27"/>
        </w:rPr>
        <w:t>. Индексация ставок производилась дважды, в том числе в течение отчётного года, в связи с чем первоначальный план был существенно перевыполнен.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Поступления по </w:t>
      </w:r>
      <w:r w:rsidRPr="002D34C8">
        <w:rPr>
          <w:sz w:val="27"/>
          <w:szCs w:val="27"/>
          <w:u w:val="single"/>
        </w:rPr>
        <w:t>налогам на совокупный доход</w:t>
      </w:r>
      <w:r w:rsidRPr="002D34C8">
        <w:rPr>
          <w:sz w:val="27"/>
          <w:szCs w:val="27"/>
        </w:rPr>
        <w:t xml:space="preserve"> в 2016 году составили 10 345,4 тыс. рублей или 1,0% всех доходов бюджета городского округа и 5,2% всех налоговых доходов (в 2015 году: 1,2% и 6,5% соответственно).</w:t>
      </w:r>
    </w:p>
    <w:p w:rsidR="00F06D8E" w:rsidRPr="002D34C8" w:rsidRDefault="00F06D8E" w:rsidP="002D34C8">
      <w:pPr>
        <w:pStyle w:val="aa"/>
        <w:spacing w:after="0"/>
        <w:ind w:left="0"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Основным источником поступлений по налогам на совокупный доход в местный бюджет является </w:t>
      </w:r>
      <w:r w:rsidRPr="002D34C8">
        <w:rPr>
          <w:i/>
          <w:sz w:val="27"/>
          <w:szCs w:val="27"/>
          <w:u w:val="single"/>
        </w:rPr>
        <w:t>единый налог на вмененный доход</w:t>
      </w:r>
      <w:r w:rsidRPr="002D34C8">
        <w:rPr>
          <w:sz w:val="27"/>
          <w:szCs w:val="27"/>
        </w:rPr>
        <w:t xml:space="preserve"> для отдельных видов деятельности (далее - ЕНВД). Поступления по ЕНВД за 2016 год составили  10 189,9 тыс. рублей (98,5% всех поступлений по налогам на совокупный доход в местный бюджет). Окончательное утверждённое плановое задание исполнено на 98,9% (первоначальное – на 93,5%). По сравнению с 2015 годом поступления по данному налогу снизились на 539,5 тыс. рублей или на 5,0% (в целом по всем городским округам области снижение поступлений данного налога составило 11,2%). Применяемый при исчислении налога коэффициент дефлятор К1 в 2016 году был сохранён на уровне 2015 года – 1,798. </w:t>
      </w:r>
    </w:p>
    <w:p w:rsidR="00F06D8E" w:rsidRPr="002D34C8" w:rsidRDefault="00F06D8E" w:rsidP="002D34C8">
      <w:pPr>
        <w:pStyle w:val="aa"/>
        <w:spacing w:after="0"/>
        <w:ind w:left="0"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Наблюдаемое сокращение поступлений по ЕНВД отражает произошедшее в 2015-2016 годах ухудшение условий осуществления п</w:t>
      </w:r>
      <w:r w:rsidR="002D34C8">
        <w:rPr>
          <w:sz w:val="27"/>
          <w:szCs w:val="27"/>
        </w:rPr>
        <w:t>редпринимательской деятельности</w:t>
      </w:r>
      <w:r w:rsidRPr="002D34C8">
        <w:rPr>
          <w:sz w:val="27"/>
          <w:szCs w:val="27"/>
        </w:rPr>
        <w:t xml:space="preserve"> в связи со снижением покупательной способности населения (реально располагаемые доходы населения Калтанского городского округа в 2016 году к 2015 году снизились на 6,3%, объём розничного товарооборота сократился на 7,5% в сопоставимых ценах).  По данным отчётности</w:t>
      </w:r>
      <w:r w:rsidR="002D34C8">
        <w:rPr>
          <w:sz w:val="27"/>
          <w:szCs w:val="27"/>
        </w:rPr>
        <w:t xml:space="preserve"> Управления ФНС РФ в Калтанском </w:t>
      </w:r>
      <w:r w:rsidRPr="002D34C8">
        <w:rPr>
          <w:sz w:val="27"/>
          <w:szCs w:val="27"/>
        </w:rPr>
        <w:t>городском округе в 2016 году произошло сокращение числа плательщиков ЕНВД, представивших декларации, на 3,6% (на 14 единиц) к уровню 2015 года. При этом сумма исчисленного налога, подлежащего уплате в бюджет, снизилась на 6,2%.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Также снижению доходов местного бюджета по ЕНВД способствовал рост задолженности, которая за 2016 год увеличилась на 39,0% и достигла 1 100,4 тыс. рублей.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Поступления по </w:t>
      </w:r>
      <w:r w:rsidRPr="002D34C8">
        <w:rPr>
          <w:i/>
          <w:sz w:val="27"/>
          <w:szCs w:val="27"/>
          <w:u w:val="single"/>
        </w:rPr>
        <w:t>единому сельскохозяйственному налогу</w:t>
      </w:r>
      <w:r w:rsidRPr="002D34C8">
        <w:rPr>
          <w:sz w:val="27"/>
          <w:szCs w:val="27"/>
        </w:rPr>
        <w:t xml:space="preserve"> в бюджет городского округа незначительны и за 2016 год составили 15,6 тыс. рублей (103,8% от окончательного плана). В 2015 году поступления по налогу составляли 8,1 тыс. рублей. Увеличение доходов связано с ростом количества </w:t>
      </w:r>
      <w:r w:rsidRPr="002D34C8">
        <w:rPr>
          <w:sz w:val="27"/>
          <w:szCs w:val="27"/>
        </w:rPr>
        <w:lastRenderedPageBreak/>
        <w:t>налогоплательщиков, применяющих единый сельхозналог, и представивших не нулевую отчётность, с 5 в 2015 году до 11 в 2016 году</w:t>
      </w:r>
      <w:r w:rsidRPr="002D34C8">
        <w:rPr>
          <w:rStyle w:val="ae"/>
          <w:sz w:val="27"/>
          <w:szCs w:val="27"/>
        </w:rPr>
        <w:footnoteReference w:id="8"/>
      </w:r>
      <w:r w:rsidRPr="002D34C8">
        <w:rPr>
          <w:sz w:val="27"/>
          <w:szCs w:val="27"/>
        </w:rPr>
        <w:t>.</w:t>
      </w:r>
    </w:p>
    <w:p w:rsidR="00F06D8E" w:rsidRPr="002D34C8" w:rsidRDefault="00F06D8E" w:rsidP="002D34C8">
      <w:pPr>
        <w:pStyle w:val="aa"/>
        <w:spacing w:after="0"/>
        <w:ind w:left="0"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Поступления в местный бюджет по </w:t>
      </w:r>
      <w:r w:rsidRPr="002D34C8">
        <w:rPr>
          <w:i/>
          <w:sz w:val="27"/>
          <w:szCs w:val="27"/>
          <w:u w:val="single"/>
        </w:rPr>
        <w:t>налогу, взимаемому в связи с применением патентной системы налогообложения</w:t>
      </w:r>
      <w:r w:rsidRPr="002D34C8">
        <w:rPr>
          <w:sz w:val="27"/>
          <w:szCs w:val="27"/>
        </w:rPr>
        <w:t xml:space="preserve"> в 2016 году составили 139,9 тыс. рублей (1,4% всех поступлений по налогам на совокупный доход в местный бюджет). Окончательно утвержденное плановое задание исполнено на 99,9% (первоначальное – перевыполнено в 2,8 раза). По сравнению с 2015 годом поступления налога в бюджет городского округа возросли на 19,2 тыс. рублей или 15,9% за счёт повышения коэффициента-дефлятора, применяемого при расчёте стоимости патента с 1,147 в 2015 году до 1,329 в 2016 году (рост на 15,9%). По данным отчётности Управления ФНС РФ в Калтанском городском округе в 2015-2016 годах было выдано только по 1 патенту (предпринимателю, предоставляющему в аренду недвижимое имущество). </w:t>
      </w:r>
    </w:p>
    <w:p w:rsidR="00F06D8E" w:rsidRPr="002D34C8" w:rsidRDefault="00F06D8E" w:rsidP="002D34C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Поступления в бюджет городского округа по </w:t>
      </w:r>
      <w:r w:rsidRPr="002D34C8">
        <w:rPr>
          <w:sz w:val="27"/>
          <w:szCs w:val="27"/>
          <w:u w:val="single"/>
        </w:rPr>
        <w:t>налогу на имущество физических лиц</w:t>
      </w:r>
      <w:r w:rsidRPr="002D34C8">
        <w:rPr>
          <w:sz w:val="27"/>
          <w:szCs w:val="27"/>
        </w:rPr>
        <w:t xml:space="preserve"> за 2016 год составили 800,2 тыс. рублей или 0,1% всех доходов муниципального бюджета и 0,4% всех налоговых доходов. Окончательное утверждённое плановое задание исполнено на 100% (первоначальное – на 94,9%). По сравнению с 2015 годом поступления по данному налогу снизились на 4,6 тыс. рублей или на 0,6%. </w:t>
      </w:r>
    </w:p>
    <w:p w:rsidR="00F06D8E" w:rsidRPr="002D34C8" w:rsidRDefault="00F06D8E" w:rsidP="002D34C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Следует отметить, что в среднем по городским округам области прирост доходов по налогу на имущество физических лиц в 2016 году к 2015 году составил 33,1% в результате применения к инвентаризационной стоимости имущества за 2015 год коэффициента-дефлятора 1,147 и перехода части объектов имущества в диапазон объектов с инвентаризационной стоимостью, облагаемой по повышенным ставкам налога. </w:t>
      </w:r>
    </w:p>
    <w:p w:rsidR="00F06D8E" w:rsidRPr="002D34C8" w:rsidRDefault="00F06D8E" w:rsidP="002D34C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По данным отчётности ФНС РФ по Калтанскому городскому округу общая инвентаризационная стоимость имущества с учётом применения коэффициента-дефлятора в 2015 году по сравнению с 2014 годом возросла на 21,8%, при этом сумма начисленного налога за 2015 год, подлежащего уплате в местный бюджет в 2016 году, возросла на 253,0 тыс. рублей или на 28,9%. Наблюдаемое на этом фоне фактическое снижение поступлений налога в бюджет городского округа в 2016 году является следствием роста задолженности (по предоставленным администрацией городского округа данным она возросла за 2016 год на 174,9 тыс. рублей или на 25,4%). Отчасти рост задолженности обусловлен переносом в 2016 году крайнего срока уплаты налога на 1 декабря года, следующего за истекшим налоговым периодом, т.е. практически на конец отчётного года (в 2015 году налог подлежал уплате до 1 октября)</w:t>
      </w:r>
      <w:r w:rsidRPr="002D34C8">
        <w:rPr>
          <w:rStyle w:val="ae"/>
          <w:sz w:val="27"/>
          <w:szCs w:val="27"/>
        </w:rPr>
        <w:t xml:space="preserve"> </w:t>
      </w:r>
      <w:r w:rsidRPr="002D34C8">
        <w:rPr>
          <w:rStyle w:val="ae"/>
          <w:sz w:val="27"/>
          <w:szCs w:val="27"/>
        </w:rPr>
        <w:footnoteReference w:id="9"/>
      </w:r>
      <w:r w:rsidRPr="002D34C8">
        <w:rPr>
          <w:sz w:val="27"/>
          <w:szCs w:val="27"/>
        </w:rPr>
        <w:t>.</w:t>
      </w:r>
    </w:p>
    <w:p w:rsidR="00F06D8E" w:rsidRPr="002D34C8" w:rsidRDefault="00F06D8E" w:rsidP="002D34C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Поступления по </w:t>
      </w:r>
      <w:r w:rsidRPr="002D34C8">
        <w:rPr>
          <w:sz w:val="27"/>
          <w:szCs w:val="27"/>
          <w:u w:val="single"/>
        </w:rPr>
        <w:t>транспортному налогу</w:t>
      </w:r>
      <w:r w:rsidRPr="002D34C8">
        <w:rPr>
          <w:sz w:val="27"/>
          <w:szCs w:val="27"/>
        </w:rPr>
        <w:t xml:space="preserve"> за 2016 год составили 636,6 тыс. рублей или 0,1% всех доходов муниципального бюджета и 0,3% всех налоговых доходов. Окончательное утверждённое плановое задание исполнено на 99,5% (первоначальное – на 100,4%). По сравнению с 2015 годом поступления по данному налогу снизились на 35,4 тыс. рублей или на 5,3% (в среднем по области сокращение поступлений налога составило 6%).  Снижение доходов обусловлено ростом задолженности в связи с переносом в 2016 году крайнего </w:t>
      </w:r>
      <w:r w:rsidRPr="002D34C8">
        <w:rPr>
          <w:sz w:val="27"/>
          <w:szCs w:val="27"/>
        </w:rPr>
        <w:lastRenderedPageBreak/>
        <w:t>срока уплаты транспортного налога для физических лиц на 1 декабря года, следующего за истекшим налоговым периодом (в 2015 году налог подлежал уплате физическими лицами до 1 октября)</w:t>
      </w:r>
      <w:r w:rsidRPr="002D34C8">
        <w:rPr>
          <w:sz w:val="27"/>
          <w:szCs w:val="27"/>
          <w:vertAlign w:val="superscript"/>
        </w:rPr>
        <w:t>9</w:t>
      </w:r>
      <w:r w:rsidRPr="002D34C8">
        <w:rPr>
          <w:sz w:val="27"/>
          <w:szCs w:val="27"/>
        </w:rPr>
        <w:t xml:space="preserve">. 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Поступления по </w:t>
      </w:r>
      <w:r w:rsidRPr="002D34C8">
        <w:rPr>
          <w:sz w:val="27"/>
          <w:szCs w:val="27"/>
          <w:u w:val="single"/>
        </w:rPr>
        <w:t>земельному налогу</w:t>
      </w:r>
      <w:r w:rsidRPr="002D34C8">
        <w:rPr>
          <w:sz w:val="27"/>
          <w:szCs w:val="27"/>
        </w:rPr>
        <w:t xml:space="preserve"> за 2016 год составили 50 231,0 тыс. рублей или 4,9% всех доходов муниципального бюджета и 25,4% всех налоговых доходов (в 2015 году: 2,8% и 15,8% соответственно). Окончательное утверждённое плановое задание исполнено на 96,2% (первоначальное – на 84,0%). В общем объёме доходов поступления от юридических лиц составили 97,7%, от физических лиц – 2,3%. По сравнению с 2015 годом поступления по земельному налогу увеличились на 23 893,9 тыс. рублей или в 1,9 раза (в среднем по городским округам области поступления налога возросли на 7,1%). Значительный рост доходов обусловлен исчислением налога организациями с 2016 года на основании новых результатов кадастровой оценки земель населённых пунктов, утверждённых решением комитета по управлению государственным имуществом Кемеровской области от 25.11.2015 №4-2/3904 (ред. от 05.06.2017) «Об утверждении результатов государственной кадастровой оценки земель населенных пунктов Кемеровской области». В связи с существенным увеличением кадастровой стоимости земельных участков поступления от юридических лиц по земельному налогу в местный бюджет в 2016 году к уровню 2015 года возросли в 1,95 раза. По физическим лицам поступления налога в 2016 году сохранились на уровне предыдущего года, так как в отчётном году физические лица уплачивали налог по итогам 2015 года, т.е. исходя из ранее действовавшей кадастровой оценки земель.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Согласно предоставленным администрацией городского округа данным в 2016 году по установленным органом местного самоуправления льготам по земельному налогу, в т.</w:t>
      </w:r>
      <w:r w:rsidR="002D34C8">
        <w:rPr>
          <w:sz w:val="27"/>
          <w:szCs w:val="27"/>
        </w:rPr>
        <w:t xml:space="preserve"> </w:t>
      </w:r>
      <w:r w:rsidRPr="002D34C8">
        <w:rPr>
          <w:sz w:val="27"/>
          <w:szCs w:val="27"/>
        </w:rPr>
        <w:t>ч. в виде установления пониженных ставок налога, в местный бюджет недополучено 10 218,4 тыс. рублей. Основной объём выпадающих доходов (8 503,5 тыс. рублей) связан с применением пониженной ставки н</w:t>
      </w:r>
      <w:r w:rsidR="002D34C8">
        <w:rPr>
          <w:sz w:val="27"/>
          <w:szCs w:val="27"/>
        </w:rPr>
        <w:t>алога в размере 0,1% бюджетными</w:t>
      </w:r>
      <w:r w:rsidRPr="002D34C8">
        <w:rPr>
          <w:sz w:val="27"/>
          <w:szCs w:val="27"/>
        </w:rPr>
        <w:t xml:space="preserve"> учреждениями, финансируемыми  за  счет  средств  местного  бюджета, наделенными  правом  осуществлять  предпринимательскую  деятельность. Объём выпадающих доходов по льготам физическим лицам составляет 1 317,0 тыс. рублей, что превышает годовой объём поступлений земельного налога от физических лиц в местный бюджет (основные льготники – пенсионеры, лица, достигшие возраста 70 лет, и владельцы садово-огородных и дачных участков).</w:t>
      </w:r>
    </w:p>
    <w:p w:rsidR="00F06D8E" w:rsidRPr="002D34C8" w:rsidRDefault="00F06D8E" w:rsidP="002D34C8">
      <w:pPr>
        <w:pStyle w:val="aa"/>
        <w:spacing w:after="0"/>
        <w:ind w:left="0"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Поступления по </w:t>
      </w:r>
      <w:r w:rsidRPr="002D34C8">
        <w:rPr>
          <w:sz w:val="27"/>
          <w:szCs w:val="27"/>
          <w:u w:val="single"/>
        </w:rPr>
        <w:t>государственной пошлине</w:t>
      </w:r>
      <w:r w:rsidRPr="002D34C8">
        <w:rPr>
          <w:sz w:val="27"/>
          <w:szCs w:val="27"/>
        </w:rPr>
        <w:t xml:space="preserve"> за 2016 год составили 5 475,0 тыс. рублей или 0,5% всех доходов муниципального бюджета и 2,8% всех налоговых доходов (в 2015 году: 0,6% и 3,1% соответственно). Окончательное утверждённое плановое задание исполнено на 96,4%, первоначальное – на 124,4%.  По сравнению с 2015 годом поступления по госпошлине возросли на 304,7 тыс. рублей или на 5,9%. Основная часть доходов (73,9%) приходится на государственную пошлину по делам, рассматриваемым в судах общей юрисдикции, мировыми судьями (за исключением Верховного Суда Российской Федерации). Поступления по данному виду госпошлины в 2016 году к уровню 2015 года снизились на 1 175,5 тыс. рублей или на 21,6%. Однако в целом объём поступлений по госпошлине в  бюджет городского округа в 2016 году увеличился </w:t>
      </w:r>
      <w:r w:rsidRPr="002D34C8">
        <w:rPr>
          <w:sz w:val="27"/>
          <w:szCs w:val="27"/>
        </w:rPr>
        <w:lastRenderedPageBreak/>
        <w:t>за счёт передачи с регионального на муниципальный уровень доходов по государственным пошлинам за совершение федеральными органами исполнительной власти юридически значимых действий в случае подачи заявлений и (или) документов, необходимых для их совершения, в многофункциональный центр</w:t>
      </w:r>
      <w:r w:rsidRPr="002D34C8">
        <w:rPr>
          <w:rStyle w:val="ae"/>
          <w:snapToGrid w:val="0"/>
          <w:sz w:val="27"/>
          <w:szCs w:val="27"/>
        </w:rPr>
        <w:footnoteReference w:id="10"/>
      </w:r>
      <w:r w:rsidRPr="002D34C8">
        <w:rPr>
          <w:sz w:val="27"/>
          <w:szCs w:val="27"/>
        </w:rPr>
        <w:t>.</w:t>
      </w:r>
    </w:p>
    <w:p w:rsidR="00F06D8E" w:rsidRPr="002D34C8" w:rsidRDefault="00F06D8E" w:rsidP="002D34C8">
      <w:pPr>
        <w:pStyle w:val="aa"/>
        <w:spacing w:after="0"/>
        <w:ind w:left="0"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По статье доходов </w:t>
      </w:r>
      <w:r w:rsidRPr="002D34C8">
        <w:rPr>
          <w:sz w:val="27"/>
          <w:szCs w:val="27"/>
          <w:u w:val="single"/>
        </w:rPr>
        <w:t>«Задолженность и перерасчеты по отмененным налогам, сборам и иным обязательным платежам»</w:t>
      </w:r>
      <w:r w:rsidRPr="002D34C8">
        <w:rPr>
          <w:sz w:val="27"/>
          <w:szCs w:val="27"/>
        </w:rPr>
        <w:t xml:space="preserve"> платежи в бюджет городского округа в 2015-2016 годах не поступали. 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b/>
          <w:sz w:val="27"/>
          <w:szCs w:val="27"/>
        </w:rPr>
        <w:t>Неналоговые доходы</w:t>
      </w:r>
      <w:r w:rsidRPr="002D34C8">
        <w:rPr>
          <w:sz w:val="27"/>
          <w:szCs w:val="27"/>
        </w:rPr>
        <w:t xml:space="preserve"> в 2016 году составили 31,7% собственных доходов бюджета городского округа без учёта безвозмездных поступлений из бюджетов других уровней и от государственных организаций и 9,0% всех доходов бюджета городского округа (в 2015 году 33,6% и 9,1% соответственно). Исполнение бюджета за 2016 год по неналоговым доходам составило 92 466,9 тыс. рублей или 95,9% к окончательному утверждённому плану (к первоначальному плану – 81,1% в связи с существенным недовыполнением плана по доходам от аренды имущества и земли). К уровню 2015 года объём неналоговых доходов бюджета городского округа увеличился на 7 080,3 тыс. рублей или на 8,3% в основном за счёт увеличения поступлений платы за негативное воздействие на окружающую среду.</w:t>
      </w:r>
    </w:p>
    <w:p w:rsidR="00F06D8E" w:rsidRPr="002D34C8" w:rsidRDefault="00F06D8E" w:rsidP="002D34C8">
      <w:pPr>
        <w:pStyle w:val="aa"/>
        <w:spacing w:after="0"/>
        <w:ind w:left="0"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Поступления по </w:t>
      </w:r>
      <w:r w:rsidRPr="002D34C8">
        <w:rPr>
          <w:sz w:val="27"/>
          <w:szCs w:val="27"/>
          <w:u w:val="single"/>
        </w:rPr>
        <w:t>доходам от использования имущества</w:t>
      </w:r>
      <w:r w:rsidRPr="002D34C8">
        <w:rPr>
          <w:sz w:val="27"/>
          <w:szCs w:val="27"/>
        </w:rPr>
        <w:t>, находящегося в государственной и муниципальной собственности, являются крупнейшим источником неналоговых доходов местного бюджета. За 2016 год они составили 57 682,3 тыс. рублей или 5,6% всех доходов бюджета городского округа и 62,4% всех неналоговых доходов (в 2015 году: 7,4% и 80,9% соответственно). Окончательно утвержденный план исполнен на 95,8% (первоначальный – на 59,0%). По сравнению с 2015 годом доходы от использования имущества снизились на 11 389,8 тыс. рублей или на 16,5% в результате уменьшения доходов от передачи в аренду муниципального имущества.</w:t>
      </w:r>
    </w:p>
    <w:p w:rsidR="00F06D8E" w:rsidRPr="002D34C8" w:rsidRDefault="00F06D8E" w:rsidP="002D34C8">
      <w:pPr>
        <w:pStyle w:val="aa"/>
        <w:spacing w:after="0"/>
        <w:ind w:left="0"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Поступления в бюджет городского округа по доходам от использования имущества в 2015-2016 годах почти полностью формировались за счёт </w:t>
      </w:r>
      <w:r w:rsidRPr="002D34C8">
        <w:rPr>
          <w:sz w:val="27"/>
          <w:szCs w:val="27"/>
          <w:u w:val="single"/>
        </w:rPr>
        <w:t>доходов, получаемых в виде арендной платы, либо иной платы за передачу в возмездное пользование государственного и муниципального имущества</w:t>
      </w:r>
      <w:r w:rsidRPr="002D34C8">
        <w:rPr>
          <w:sz w:val="27"/>
          <w:szCs w:val="27"/>
        </w:rPr>
        <w:t xml:space="preserve">, которые по итогам отчётного года составили 57 105,2 тыс. рублей (на 16,6% меньше, чем в 2015 году). 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В общей сумме поступлений по арендным платежам за 2016 год доходы, получаемые в виде арендной платы за земельные участки, государственная собственность на которые не разграничена, составили 44 790,3 тыс. рублей или 78,4%. Окончательно утвержденный план выполнен на 95,7% (первоначальный – на 52,9%). По сравнению с 2015 годом поступления возросли на 9 775,5 тыс. рублей или на 27,9%, что обусловлено начислением арендной платы исходя из результатов кадастровой оценки земель населённых пунктов, утверждённых решением комитета по управлению государственным имуществом Кемеровской области от 25.11.2015 №4-2/3904 (ред. от 05.06.2017) с учётом изменений, внесённых в Постановление Коллегии АКО от 05.02.2010 №</w:t>
      </w:r>
      <w:r w:rsidR="002D34C8">
        <w:rPr>
          <w:sz w:val="27"/>
          <w:szCs w:val="27"/>
        </w:rPr>
        <w:t xml:space="preserve"> 47 </w:t>
      </w:r>
      <w:r w:rsidRPr="002D34C8">
        <w:rPr>
          <w:sz w:val="27"/>
          <w:szCs w:val="27"/>
        </w:rPr>
        <w:t xml:space="preserve">Постановлением </w:t>
      </w:r>
      <w:r w:rsidRPr="002D34C8">
        <w:rPr>
          <w:sz w:val="27"/>
          <w:szCs w:val="27"/>
        </w:rPr>
        <w:lastRenderedPageBreak/>
        <w:t>Коллегии АКО от 29.04.2016 №168. В соответствии с изменениями в Постановление №</w:t>
      </w:r>
      <w:r w:rsidR="002D34C8">
        <w:rPr>
          <w:sz w:val="27"/>
          <w:szCs w:val="27"/>
        </w:rPr>
        <w:t xml:space="preserve"> </w:t>
      </w:r>
      <w:r w:rsidRPr="002D34C8">
        <w:rPr>
          <w:sz w:val="27"/>
          <w:szCs w:val="27"/>
        </w:rPr>
        <w:t>47 был установлен коэффициент, учитывающ</w:t>
      </w:r>
      <w:r w:rsidR="002D34C8">
        <w:rPr>
          <w:sz w:val="27"/>
          <w:szCs w:val="27"/>
        </w:rPr>
        <w:t>ий уровень инфляции на 2016 год</w:t>
      </w:r>
      <w:r w:rsidRPr="002D34C8">
        <w:rPr>
          <w:sz w:val="27"/>
          <w:szCs w:val="27"/>
        </w:rPr>
        <w:t xml:space="preserve"> в размере 1,129, и предусмотрен коэффициент перехода, не допускающий значительного изменения размера арендной платы в результате пересмотра кадастровой стоимости земель населённых пунктов.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Первоначальный план доходов местного бюджета от арендной платы за землю формировался с учётом изменений кадастровой стоимости и предполагал рост платежей в 2,4 раза к факту за 2015 год. Изменения в Постановление №</w:t>
      </w:r>
      <w:r w:rsidR="002D34C8">
        <w:rPr>
          <w:sz w:val="27"/>
          <w:szCs w:val="27"/>
        </w:rPr>
        <w:t xml:space="preserve"> </w:t>
      </w:r>
      <w:r w:rsidRPr="002D34C8">
        <w:rPr>
          <w:sz w:val="27"/>
          <w:szCs w:val="27"/>
        </w:rPr>
        <w:t>47 были внесены после наступления отчётного года и привели по данным финансового управления городского округа к снижению суммы начислений на 27 159,0 тыс. рублей, в результате первоначальный план был скорректирован.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Объём доходов от передачи в аренду земли в 2016 году мог быть более высоким при обеспечении комитетом по управлению муниципальным имуществом (КУМИ) собираемости платежей на высоком уровне. Однако</w:t>
      </w:r>
      <w:r w:rsidR="002D34C8">
        <w:rPr>
          <w:sz w:val="27"/>
          <w:szCs w:val="27"/>
        </w:rPr>
        <w:t xml:space="preserve"> согласно</w:t>
      </w:r>
      <w:r w:rsidRPr="002D34C8">
        <w:rPr>
          <w:sz w:val="27"/>
          <w:szCs w:val="27"/>
        </w:rPr>
        <w:t xml:space="preserve"> предоставленной администрацией городского округа информации за отчётный год общий объём задолженности по аренде земли возрос с 12 974,5 тыс. рублей до 25 939,5 тыс. рублей, в т.</w:t>
      </w:r>
      <w:r w:rsidR="002D34C8">
        <w:rPr>
          <w:sz w:val="27"/>
          <w:szCs w:val="27"/>
        </w:rPr>
        <w:t xml:space="preserve"> </w:t>
      </w:r>
      <w:r w:rsidRPr="002D34C8">
        <w:rPr>
          <w:sz w:val="27"/>
          <w:szCs w:val="27"/>
        </w:rPr>
        <w:t xml:space="preserve">ч. по крупнейшему должнику (ОАО «ЮК ГРЭС») – с 11 082,9 тыс. рублей до 21 583,5 тыс. рублей (по информации финансового управления городского округа задолженность ОАО «ЮК ГРЭС» полностью погашена в феврале 2017 года). 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Выпадающие доходы по арендной плате за землю в результате применения установленного Приложением №4 Постановления Коллегии АКО от 05.02.2010 №47 понижающего коэффициента (0,5), учитывающего особые категории арендаторов, по данным администрации городского округа в 2016 году составили 310,0 тыс. рублей и увеличились на 19,1% к 2015 году. 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Поступления в местный бюджет доходов, получаемых в виде арендной платы за земли, находящиеся в собственности городского округа, отсутствуют, т.</w:t>
      </w:r>
      <w:r w:rsidR="002D34C8" w:rsidRPr="002D34C8">
        <w:rPr>
          <w:sz w:val="27"/>
          <w:szCs w:val="27"/>
        </w:rPr>
        <w:t xml:space="preserve"> </w:t>
      </w:r>
      <w:r w:rsidRPr="002D34C8">
        <w:rPr>
          <w:sz w:val="27"/>
          <w:szCs w:val="27"/>
        </w:rPr>
        <w:t xml:space="preserve">е данные земли в аренду муниципальным образованием не предоставляются. 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Поступления в местный бюджет доходов, получаемых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за 2016 год составили 141,2 тыс. рублей. Окончательно утвержденный план выполнен на 100,2% (первоначальный – всего на 6,5%). По сравнению с 2015 годом доходы бюджета от сдачи в аренду имущества, находящегося в оперативном управлении, сократились на 5 193,2 тыс. рублей или в 37,8 раза в связи с окончанием срока действия и не продлением договоров аренды. 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Поступления в местный бюджет доходов, получаемых от сдачи в аренду имущества, составляющего муниципальную казну (за исключением земельных участков) за 2016 год составили 12 173,7 тыс. рублей. Окончательно утвержденный план выполнен на 95,9% (первоначальный – на 118,8%). По сравнению с 2015 годом доходы бюджета от сдачи в аренду имущества, составляющего муниципальную казну, сократились на 15 970,9 тыс. рублей или на 56,7%. Значительное сокращение доходов в связано с завершением действия в конце 2015 года договора аренды муниципальных тепловых сетей, заключённого с ОАО «ЮК ГРЭС», и передачей объекта данному предприятию с 1 января 2016 года в пользование по договору концессии, не предусматривающему внесение </w:t>
      </w:r>
      <w:r w:rsidRPr="002D34C8">
        <w:rPr>
          <w:sz w:val="27"/>
          <w:szCs w:val="27"/>
        </w:rPr>
        <w:lastRenderedPageBreak/>
        <w:t>платежей в бюджет. В связи с тем, что по ранее действующему договору аренды ОАО «ЮК ГРЭС» была накоплена задолженность в размере 10 246,9 тыс. рублей, погашение данной задолженности составило основную часть доходов местного бюджета в 2016 году от сдачи в аренду имущества, составляющего муниципальную казну.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Необходимо отметить, что в отчёте об исполнении бюджета в форме 0503369 не отражены данные об объёме имеющейся дебиторской задолженности по арендной плате за земельные участки и муниципальн</w:t>
      </w:r>
      <w:r w:rsidR="002D34C8">
        <w:rPr>
          <w:sz w:val="27"/>
          <w:szCs w:val="27"/>
        </w:rPr>
        <w:t xml:space="preserve">ое имущество по счету 1 205 20 </w:t>
      </w:r>
      <w:r w:rsidRPr="002D34C8">
        <w:rPr>
          <w:sz w:val="27"/>
          <w:szCs w:val="27"/>
        </w:rPr>
        <w:t>«Расчёты по доходам от собственности», т.е. учёт данной задолженности в бюджетном учёте КУМИ не осуществляется.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i/>
          <w:sz w:val="27"/>
          <w:szCs w:val="27"/>
          <w:u w:val="single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</w:t>
      </w:r>
      <w:r w:rsidRPr="002D34C8">
        <w:rPr>
          <w:i/>
          <w:sz w:val="27"/>
          <w:szCs w:val="27"/>
        </w:rPr>
        <w:t xml:space="preserve"> </w:t>
      </w:r>
      <w:r w:rsidRPr="002D34C8">
        <w:rPr>
          <w:sz w:val="27"/>
          <w:szCs w:val="27"/>
        </w:rPr>
        <w:t xml:space="preserve">в 2015-2016 годах в бюджет городского округа не поступали. Первоначально учтённый в прогнозе доходов местного бюджета план по данным поступлениям в размере 50,0 тыс. рублей был в дальнейшем исключён из утверждённых бюджетных назначений, отражаемых в отчётности об исполнении бюджета. 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С</w:t>
      </w:r>
      <w:r w:rsidR="002D34C8">
        <w:rPr>
          <w:sz w:val="27"/>
          <w:szCs w:val="27"/>
        </w:rPr>
        <w:t xml:space="preserve">огласно </w:t>
      </w:r>
      <w:r w:rsidRPr="002D34C8">
        <w:rPr>
          <w:sz w:val="27"/>
          <w:szCs w:val="27"/>
        </w:rPr>
        <w:t>предоставленной администрацией городского округа информации в муниципальной собственности в 2015 году имелось 7 муниципальных унитарных предприятий, из которых 2 предприятия по итогам 2015 года имели чистую прибыль в общей сумме 1 001,0 тыс. рублей. Пунктом 3 Решения о бюджете от 09.12.2015 №161-НПА был установлен норматив отчислений в бюджет муниципального образования - Калтанский городской округ для муниципальных унитарных предприятий Калтанского городского округа от части прибыли, остающейся после уплаты налогов и иных обязательных платежей, по итогам деятельности за 2015 год в размере 15 процентов, а также установлен срок уплаты – до 15 апреля 2016 года. Таким образом, положения пункта 3 Решения о бюджете от 09.12.2015 №161-НПА по итогам исполнения бюджета городского округа за отчётный год не были выполнены.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i/>
          <w:sz w:val="27"/>
          <w:szCs w:val="27"/>
          <w:u w:val="single"/>
        </w:rPr>
        <w:t>Прочие поступления от использования имущества, находящегося в собственности городского округа</w:t>
      </w:r>
      <w:r w:rsidRPr="002D34C8">
        <w:rPr>
          <w:i/>
          <w:sz w:val="27"/>
          <w:szCs w:val="27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Pr="002D34C8">
        <w:rPr>
          <w:sz w:val="27"/>
          <w:szCs w:val="27"/>
        </w:rPr>
        <w:t>за 2016 год составили 577,1 тыс. рублей (платежи за социальный наём жилых помещений). Окончательно утвержденный план выполнен на 99,5% (первоначальный – на 103,3%). По сравнению с 2015 годом прочие поступления снизились на 1,2 тыс. рублей или на 0,2%.</w:t>
      </w:r>
    </w:p>
    <w:p w:rsidR="00F06D8E" w:rsidRPr="002D34C8" w:rsidRDefault="00F06D8E" w:rsidP="002D34C8">
      <w:pPr>
        <w:pStyle w:val="aa"/>
        <w:spacing w:after="0"/>
        <w:ind w:left="0"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Поступления в бюджет городского округа </w:t>
      </w:r>
      <w:r w:rsidRPr="002D34C8">
        <w:rPr>
          <w:sz w:val="27"/>
          <w:szCs w:val="27"/>
          <w:u w:val="single"/>
        </w:rPr>
        <w:t>платы за негативное воздействие на окружающую среду</w:t>
      </w:r>
      <w:r w:rsidRPr="002D34C8">
        <w:rPr>
          <w:sz w:val="27"/>
          <w:szCs w:val="27"/>
        </w:rPr>
        <w:t xml:space="preserve"> за 2016 год составили 23 862,1 тыс. рублей или 25,8% неналоговых доходов местного бюджета (в 2015 году было 4,3%). Окончательно утвержденный план исполнен на 95,8% (первоначальный – перевыполнен в 3 раза). По сравнению с 2015 годом поступления возросли на 20 200,4 тыс. рублей или 6,5 раз, что многократно превышает уровень повышения коэффициентов, применяемых к ставкам платы (повышение в 2016 году к 2015 году – на 4,49%...4,55%), а также норматива зачисления платы в местные бюджеты </w:t>
      </w:r>
      <w:r w:rsidRPr="002D34C8">
        <w:rPr>
          <w:sz w:val="27"/>
          <w:szCs w:val="27"/>
        </w:rPr>
        <w:lastRenderedPageBreak/>
        <w:t>(увеличен с 40% до 55%). Значительное увеличение доходов обусловлено погашением крупных сумм задолженности ОАО «ЮК ГРЭС».</w:t>
      </w:r>
    </w:p>
    <w:p w:rsidR="00F06D8E" w:rsidRPr="002D34C8" w:rsidRDefault="00F06D8E" w:rsidP="002D34C8">
      <w:pPr>
        <w:pStyle w:val="aa"/>
        <w:spacing w:after="0"/>
        <w:ind w:left="0"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Поступления в местный бюджет </w:t>
      </w:r>
      <w:r w:rsidRPr="002D34C8">
        <w:rPr>
          <w:sz w:val="27"/>
          <w:szCs w:val="27"/>
          <w:u w:val="single"/>
        </w:rPr>
        <w:t>доходов от оказания платных услуг (работ) и компенсации затрат государства</w:t>
      </w:r>
      <w:r w:rsidRPr="002D34C8">
        <w:rPr>
          <w:sz w:val="27"/>
          <w:szCs w:val="27"/>
        </w:rPr>
        <w:t xml:space="preserve"> за 2016 год составили 3 242,1 тыс.</w:t>
      </w:r>
      <w:r w:rsidRPr="002D34C8">
        <w:rPr>
          <w:sz w:val="27"/>
          <w:szCs w:val="27"/>
          <w:lang w:val="en-US"/>
        </w:rPr>
        <w:t> </w:t>
      </w:r>
      <w:r w:rsidRPr="002D34C8">
        <w:rPr>
          <w:sz w:val="27"/>
          <w:szCs w:val="27"/>
        </w:rPr>
        <w:t xml:space="preserve">рублей или 3,5% всех неналоговых доходов (в 2015 году было 3,5%). Окончательно утвержденный план исполнен на 95,3% (первоначальный – на 118,4%). По сравнению с 2015 годом поступления возросли на 470,4 тыс. рублей или на 17,0% за счёт увеличения платежей по статье доходов от оказания платных услуг (работ) получателями средств бюджета городского округа на 605,6 тыс. рублей (на 23,0%). </w:t>
      </w:r>
    </w:p>
    <w:p w:rsidR="00F06D8E" w:rsidRPr="002D34C8" w:rsidRDefault="00F06D8E" w:rsidP="002D34C8">
      <w:pPr>
        <w:pStyle w:val="aa"/>
        <w:spacing w:after="0"/>
        <w:ind w:left="0" w:firstLine="720"/>
        <w:jc w:val="both"/>
        <w:rPr>
          <w:sz w:val="27"/>
          <w:szCs w:val="27"/>
        </w:rPr>
      </w:pPr>
      <w:r w:rsidRPr="002D34C8">
        <w:rPr>
          <w:sz w:val="27"/>
          <w:szCs w:val="27"/>
          <w:u w:val="single"/>
        </w:rPr>
        <w:t>Доходы от продажи материальных и нематериальных активов</w:t>
      </w:r>
      <w:r w:rsidRPr="002D34C8">
        <w:rPr>
          <w:sz w:val="27"/>
          <w:szCs w:val="27"/>
        </w:rPr>
        <w:t xml:space="preserve"> за 2016 год составили 3 754,7 тыс. рублей или 0,4% всех доходов бюджета городского округа и 4,1% всех неналоговых доходов (в 2015 году: 0,7% и 7,5% соответственно). Окончательно утвержденный план исполнен на 98,8% (первоначальный – на 116,0%). По сравнению с 2015 годом данные доходы снизились на 2 609,1 тыс. рублей или на 41,0%.</w:t>
      </w:r>
    </w:p>
    <w:p w:rsidR="00F06D8E" w:rsidRPr="002D34C8" w:rsidRDefault="00F06D8E" w:rsidP="002D34C8">
      <w:pPr>
        <w:pStyle w:val="aa"/>
        <w:spacing w:after="0"/>
        <w:ind w:left="0"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Более половины поступлений от продажи активов в 2016 году составили </w:t>
      </w:r>
      <w:r w:rsidRPr="002D34C8">
        <w:rPr>
          <w:i/>
          <w:sz w:val="27"/>
          <w:szCs w:val="27"/>
          <w:u w:val="single"/>
        </w:rPr>
        <w:t>доходы от реализации имущества, находящегося в муниципальной собственности</w:t>
      </w:r>
      <w:r w:rsidRPr="002D34C8">
        <w:rPr>
          <w:sz w:val="27"/>
          <w:szCs w:val="27"/>
        </w:rPr>
        <w:t>. Всего за отчётный год поступило 2 061,6 тыс. рублей (54,9% от всех доходов от продажи активов). Окончательный утверждённый план выполнен на 98,2</w:t>
      </w:r>
      <w:r w:rsidR="002D34C8">
        <w:rPr>
          <w:sz w:val="27"/>
          <w:szCs w:val="27"/>
        </w:rPr>
        <w:t>% (первоначальный –</w:t>
      </w:r>
      <w:r w:rsidRPr="002D34C8">
        <w:rPr>
          <w:sz w:val="27"/>
          <w:szCs w:val="27"/>
        </w:rPr>
        <w:t xml:space="preserve"> на 113,2%). К уровню 2015 года поступления сократились на 218,4 тыс. рублей или на 9,6%. Согласно предоставленным администрацией городского округа сведений в 2016 году продан только 1 объект имущества за 1 300 тыс. рублей, остальную сумму доходов составили поступления по объектам, проданным в рассрочку субъектам малого и среднего предпринимательства в соответствии с Федеральным законом от 22.07.08 №159-ФЗ. Необходимо отметить, что по доходам от продажи имущества имеется непогашенная задолженность покупателя (ЗАО «СибНИИстромпроект») в сумме 544,0 тыс. рублей, которая также, как и в случае с задолженностью по арендным платежам, не отражена в отчёте об исполнении бюджета в форме 0503369 «Сведения по дебиторской и кредиторской задолженности».</w:t>
      </w:r>
    </w:p>
    <w:p w:rsidR="00F06D8E" w:rsidRPr="002D34C8" w:rsidRDefault="00F06D8E" w:rsidP="002D34C8">
      <w:pPr>
        <w:pStyle w:val="aa"/>
        <w:ind w:left="0"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Поступления в местный бюджет </w:t>
      </w:r>
      <w:r w:rsidRPr="002D34C8">
        <w:rPr>
          <w:i/>
          <w:sz w:val="27"/>
          <w:szCs w:val="27"/>
          <w:u w:val="single"/>
        </w:rPr>
        <w:t>доходов от продажи земельных участков, госсобственность на которые не разграничена и которые расположены в границах городского округа</w:t>
      </w:r>
      <w:r w:rsidRPr="002D34C8">
        <w:rPr>
          <w:sz w:val="27"/>
          <w:szCs w:val="27"/>
        </w:rPr>
        <w:t xml:space="preserve"> в 2016 год</w:t>
      </w:r>
      <w:r w:rsidR="002D34C8">
        <w:rPr>
          <w:sz w:val="27"/>
          <w:szCs w:val="27"/>
        </w:rPr>
        <w:t>у составили</w:t>
      </w:r>
      <w:r w:rsidRPr="002D34C8">
        <w:rPr>
          <w:sz w:val="27"/>
          <w:szCs w:val="27"/>
        </w:rPr>
        <w:t xml:space="preserve"> 1 693,1 тыс. рублей. Окончательный утверждённый план выполнен на 99,6% (первоначальный – на 119,7%). К уровню 2015 года поступления снизились на 2 390,7 тыс. рублей или на 58,5%. Сокращение доходов обусловлено: уменьшением суммарной площади проданных земельных участков в 2016 году по сравнению с 2015 годом в 4 раза (в связи с повышением выкупной стоимости</w:t>
      </w:r>
      <w:r w:rsidRPr="002D34C8">
        <w:rPr>
          <w:rStyle w:val="ae"/>
          <w:sz w:val="27"/>
          <w:szCs w:val="27"/>
        </w:rPr>
        <w:footnoteReference w:id="11"/>
      </w:r>
      <w:r w:rsidRPr="002D34C8">
        <w:rPr>
          <w:sz w:val="27"/>
          <w:szCs w:val="27"/>
        </w:rPr>
        <w:t xml:space="preserve"> сократилось число заявок граждан с 494 в 2015 году до 143 в 2016 году); запретом прокуратуры по г.г. Осинники и Калтан на приватизацию одного земельного участка; отказом от приватизации одного земельного участка в связи с передачей расположенного на нём здания в оперативное управление муниципальному учреждению. </w:t>
      </w:r>
    </w:p>
    <w:p w:rsidR="00F06D8E" w:rsidRPr="002D34C8" w:rsidRDefault="00F06D8E" w:rsidP="002D34C8">
      <w:pPr>
        <w:pStyle w:val="aa"/>
        <w:spacing w:after="0"/>
        <w:ind w:left="0"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lastRenderedPageBreak/>
        <w:t xml:space="preserve">Доходы местного бюджета </w:t>
      </w:r>
      <w:r w:rsidRPr="002D34C8">
        <w:rPr>
          <w:sz w:val="27"/>
          <w:szCs w:val="27"/>
          <w:u w:val="single"/>
        </w:rPr>
        <w:t>по штрафам, санкциям, возмещению ущерба</w:t>
      </w:r>
      <w:r w:rsidRPr="002D34C8">
        <w:rPr>
          <w:sz w:val="27"/>
          <w:szCs w:val="27"/>
        </w:rPr>
        <w:t xml:space="preserve"> за 2016 год составили 3 810,3 тыс. рублей или 0,4% всех доходов бюджета городского округа и 4,1% всех неналоговых доходов (в 2015 году: 0,4% и 4,1% соответственно). Окончательно утвержденный план исполнен на 95,3% (первоначальный – перевыполнен на 56%). По сравнению с 2015 годом данные поступления увеличились на 280,3 тыс. рублей или на 7,9%. </w:t>
      </w:r>
    </w:p>
    <w:p w:rsidR="00F06D8E" w:rsidRPr="002D34C8" w:rsidRDefault="00F06D8E" w:rsidP="002D34C8">
      <w:pPr>
        <w:pStyle w:val="aa"/>
        <w:spacing w:after="0"/>
        <w:ind w:left="0"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Три четверти всех поступлений по взысканиям, а также общий их рост к уровню 2015 года, обеспечены за счёт двух статей доходов: «Поступления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грузов» (поступило 2 006,0 тыс. рублей, рост к 2015 году на 37,3%, первоначальный план был перевыполнен в 2 раза); «Прочие поступления от денежных взысканий (штрафов) и иных сумм в возмещение ущерба» (поступило 820,9 тыс. рублей, рост на 19,3%). Поступления в местный бюджет по штрафам за нарушения природоохранного законодательства и за нарушения в области дорожного движения сократились в 2016 году к 2015 году, соответственно, в 2,2 и в 2 раза (доля данных штрафов в общей сумме поступлений по взысканиям снизилась с 26,2% в 2015 году до 11,5% в 2016 году). </w:t>
      </w:r>
    </w:p>
    <w:p w:rsidR="00F06D8E" w:rsidRPr="002D34C8" w:rsidRDefault="00F06D8E" w:rsidP="002D34C8">
      <w:pPr>
        <w:pStyle w:val="aa"/>
        <w:spacing w:after="0"/>
        <w:ind w:left="0" w:firstLine="720"/>
        <w:jc w:val="both"/>
        <w:rPr>
          <w:sz w:val="27"/>
          <w:szCs w:val="27"/>
        </w:rPr>
      </w:pPr>
      <w:r w:rsidRPr="002D34C8">
        <w:rPr>
          <w:sz w:val="27"/>
          <w:szCs w:val="27"/>
          <w:u w:val="single"/>
        </w:rPr>
        <w:t>Прочие неналоговые доходы</w:t>
      </w:r>
      <w:r w:rsidRPr="002D34C8">
        <w:rPr>
          <w:sz w:val="27"/>
          <w:szCs w:val="27"/>
        </w:rPr>
        <w:t xml:space="preserve"> бюджета городского округа за 2016 год составили 115,4 тыс.</w:t>
      </w:r>
      <w:r w:rsidRPr="002D34C8">
        <w:rPr>
          <w:sz w:val="27"/>
          <w:szCs w:val="27"/>
          <w:lang w:val="en-US"/>
        </w:rPr>
        <w:t> </w:t>
      </w:r>
      <w:r w:rsidRPr="002D34C8">
        <w:rPr>
          <w:sz w:val="27"/>
          <w:szCs w:val="27"/>
        </w:rPr>
        <w:t xml:space="preserve">рублей (0,1% от всех неналоговых доходов), в т.ч. 3,5 тыс. рублей – увеличение остатков невыясненных поступлений. Окончательно утвержденный план исполнен на 103% (первоначальный – отсутствовал). В 2015 году прочие неналоговые доходы были отрицательные в размере </w:t>
      </w:r>
      <w:r w:rsidRPr="002D34C8">
        <w:rPr>
          <w:sz w:val="27"/>
          <w:szCs w:val="27"/>
        </w:rPr>
        <w:noBreakHyphen/>
        <w:t>12,5 тыс. рублей (снижение остатков невыясненных поступлений). С 2016 года в прочих неналоговых доходах отражаются платежи за размещение нестационарных торговых объектов.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b/>
          <w:sz w:val="27"/>
          <w:szCs w:val="27"/>
        </w:rPr>
        <w:t>Безвозмездные поступления</w:t>
      </w:r>
      <w:r w:rsidRPr="002D34C8">
        <w:rPr>
          <w:sz w:val="27"/>
          <w:szCs w:val="27"/>
        </w:rPr>
        <w:t xml:space="preserve"> в бюджет городского округа в 2016 году составили </w:t>
      </w:r>
      <w:r w:rsidRPr="002D34C8">
        <w:rPr>
          <w:bCs/>
          <w:sz w:val="27"/>
          <w:szCs w:val="27"/>
        </w:rPr>
        <w:t xml:space="preserve">739 193,6 </w:t>
      </w:r>
      <w:r w:rsidRPr="002D34C8">
        <w:rPr>
          <w:sz w:val="27"/>
          <w:szCs w:val="27"/>
        </w:rPr>
        <w:t>тыс. рублей или 71,8% всех доходов бюджета (в 2015 году на их долю приходилось 73,1%). Окончательно утвержденный план исполнен на 97,0% (недополучено 23 254,2 тыс. рублей</w:t>
      </w:r>
      <w:r w:rsidRPr="002D34C8">
        <w:rPr>
          <w:rStyle w:val="ae"/>
          <w:sz w:val="27"/>
          <w:szCs w:val="27"/>
        </w:rPr>
        <w:footnoteReference w:id="12"/>
      </w:r>
      <w:r w:rsidRPr="002D34C8">
        <w:rPr>
          <w:sz w:val="27"/>
          <w:szCs w:val="27"/>
        </w:rPr>
        <w:t>). Первоначальный план перевыполнен на 37,1% в основном в связи с предоставлением в течение отчётного года дополнительных субсидий и дотаций. К уровню 2015 года безвозмездные поступления возросли на 52 738,9 тыс. рублей или на 7,7% в связи с увеличением объёма предоставленных городскому округу в 2016 году субсидий.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  <w:u w:val="single"/>
        </w:rPr>
        <w:t>Безвозмездные поступления от других бюджетов бюджетной системы</w:t>
      </w:r>
      <w:r w:rsidRPr="002D34C8">
        <w:rPr>
          <w:sz w:val="27"/>
          <w:szCs w:val="27"/>
        </w:rPr>
        <w:t xml:space="preserve"> </w:t>
      </w:r>
      <w:r w:rsidRPr="002D34C8">
        <w:rPr>
          <w:sz w:val="27"/>
          <w:szCs w:val="27"/>
          <w:u w:val="single"/>
        </w:rPr>
        <w:t>Российской Федерации</w:t>
      </w:r>
      <w:r w:rsidRPr="002D34C8">
        <w:rPr>
          <w:sz w:val="27"/>
          <w:szCs w:val="27"/>
        </w:rPr>
        <w:t xml:space="preserve"> составляют практически весь объём безвозмездных поступлений в бюджет городского округа (с учётом исключения суммы возвратов остатков, не использованных целевых средств). Сумма данных поступлений за 2016 год составила 744 105,8 тыс. рублей или 72,3% от всех доходов бюджета (в 2015 году – 72,9%). Окончательно утвержденный план исполнен на 97,8% (первоначальный – перевыполнен на 38,2%). По сравнению с 2015 годом указанные доходы увеличились на 59 964,0 тыс. рублей или на 8,8%. 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lastRenderedPageBreak/>
        <w:t>Доходы бюджета городского округа по безвозмездным поступлениям от бюджетов других уровней сформировались за 2016 год следующим образом (в разрезе основных видов таких поступлений).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i/>
          <w:sz w:val="27"/>
          <w:szCs w:val="27"/>
          <w:u w:val="single"/>
        </w:rPr>
        <w:t>Дотации</w:t>
      </w:r>
      <w:r w:rsidRPr="002D34C8">
        <w:rPr>
          <w:sz w:val="27"/>
          <w:szCs w:val="27"/>
        </w:rPr>
        <w:t xml:space="preserve"> из областного бюджета за 2016 год составили 178 187,0 тыс. рублей или 17,3% от всех доходов муниципального бюджета и 23,9% от общей суммы безвозмездных поступлений от бюджетов других уровней (в 2015 году: 21,1% и 29,0% соответственно). Окончательно утверждённый план по получению дотаций выполнен на 100,0%, первоначальный план перевыполнен в 2,1 раза в связи с предоставлением городскому округу из областного бюджета в июле и декабре 2016 года дополнительного объёма дотаций в общей сумме 93 761,0 тыс. рублей</w:t>
      </w:r>
      <w:r w:rsidRPr="002D34C8">
        <w:rPr>
          <w:rStyle w:val="ae"/>
          <w:sz w:val="27"/>
          <w:szCs w:val="27"/>
        </w:rPr>
        <w:footnoteReference w:id="13"/>
      </w:r>
      <w:r w:rsidRPr="002D34C8">
        <w:rPr>
          <w:sz w:val="27"/>
          <w:szCs w:val="27"/>
        </w:rPr>
        <w:t xml:space="preserve"> в целях снижения дефицита местного бюджета. Вся сумма дотаций, включая дополнительный объём, предоставлена в виде дотации бюджетам городских округов на выравнивание бюджетной обеспеченности (КБК 2 02 01001 04 0000 151).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К уровню 2015 года объём дотаций городскому округу в отчётном году снизился на 19 948,0 тыс. рублей или на 10,1% (в целом по Кемеровской области объём фактически предоставленных дотаций на выравнивание бюджетной обеспеченности муниципальных образований в 2016 году к уровню 2015 года сократился на 9,4%</w:t>
      </w:r>
      <w:r w:rsidRPr="002D34C8">
        <w:rPr>
          <w:rStyle w:val="ae"/>
          <w:sz w:val="27"/>
          <w:szCs w:val="27"/>
        </w:rPr>
        <w:footnoteReference w:id="14"/>
      </w:r>
      <w:r w:rsidRPr="002D34C8">
        <w:rPr>
          <w:sz w:val="27"/>
          <w:szCs w:val="27"/>
        </w:rPr>
        <w:t>).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i/>
          <w:sz w:val="27"/>
          <w:szCs w:val="27"/>
          <w:u w:val="single"/>
        </w:rPr>
        <w:t>Субсидии</w:t>
      </w:r>
      <w:r w:rsidRPr="002D34C8">
        <w:rPr>
          <w:sz w:val="27"/>
          <w:szCs w:val="27"/>
        </w:rPr>
        <w:t xml:space="preserve"> за 2016 год составили 131 893,5 тыс. рублей или 12,8% от всех доходов бюджета городского округа и 17,7% от общей суммы безвозмездных поступлений от бюджетов других уровней (в 2015 году: 4,7% и 6,4% соответственно). Окончательно утверждённый план по получению субсидий выполнен на 99,9%, первоначальный – перевыполнен в 20,1 раза. К уровню 2015 года объём предоставленных городскому округу субсидий в 2016 году увеличился на 88 217,2 тыс. рублей или в 3 раза.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В 2016 году к уровню 2015 года был многократно увеличен объём предоставленных средств по статье «Прочие субсидии бюджетам городских округов» - на 117 126,5 тыс. рублей или в 14,2 раза (первоначальный план по данной статье был повышен в 19,2 раза). В результате доходы местного бюджета по указанной статье составили 125 973,0 тыс. рублей или 95,5% от всего объёма предоставленных городскому округу субсидий за отчётный год. 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В то же время в 2016 году городскому округу не предоставлялись субсидии на софинансирование капитальных вложений в объекты муниципальной собственности (в 2015 году их объём составлял 25 145,0 тыс. рублей.), а также в 2016 году к уровню 2015 года на крупную сумму сократился объём предоставленных субсидий на государственную поддержку малого и среднего предпринимательства, включая крестьянские (фермерские) хозяйства (снижение на 4 645,8 тыс. рублей или на 49,8%). 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i/>
          <w:sz w:val="27"/>
          <w:szCs w:val="27"/>
          <w:u w:val="single"/>
        </w:rPr>
        <w:t>Субвенции</w:t>
      </w:r>
      <w:r w:rsidRPr="002D34C8">
        <w:rPr>
          <w:sz w:val="27"/>
          <w:szCs w:val="27"/>
        </w:rPr>
        <w:t xml:space="preserve"> за 2016 год составили 434 012,4 тыс. рублей или 42,1% от всех доходов бюджета и 58,3% от общей суммы безвозмездных поступлений от бюджетов других уровней (в 2015 году: 46,1% и 63,2% соответственно). </w:t>
      </w:r>
      <w:r w:rsidRPr="002D34C8">
        <w:rPr>
          <w:sz w:val="27"/>
          <w:szCs w:val="27"/>
        </w:rPr>
        <w:lastRenderedPageBreak/>
        <w:t>Окончательно утверждённый план по получению субвенций выполнен на 96,3%, первоначальный - на 97,0%.  К окончательному плану недополучено субвенций на 16 832,3 тыс. рублей, в основном по субвенциям: на выполнение передаваемых полномочий субъектов Российской Федерации (недополучено 12 281,2 тыс. рублей или 3,4% от плана); на оплату жилищно-коммунальных услуг отдельным категориям граждан (недополучено 2 774,8 тыс. рублей или 22,2% от плана).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К уровню 2015 года объём предоставленных городскому округу субвенций в 2016 году увеличился на 1 671,2 тыс. рублей или на 0,4% главным образом за счёт повышения в отчётном году объёма субвенции на выполнение передаваемых полномочий субъектов Российской Федерации (рост на 3 125,6 тыс. рублей или на 0,9% к 2015 году), а также предоставления субвенции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в сумме 2 318,9 тыс. рублей (в 2015 году не предоставлялась).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Всего в 2016 году городскому округу предоставлялось 19 основных видов субвенций, в т.</w:t>
      </w:r>
      <w:r w:rsidR="002D34C8">
        <w:rPr>
          <w:sz w:val="27"/>
          <w:szCs w:val="27"/>
        </w:rPr>
        <w:t xml:space="preserve"> </w:t>
      </w:r>
      <w:r w:rsidRPr="002D34C8">
        <w:rPr>
          <w:sz w:val="27"/>
          <w:szCs w:val="27"/>
        </w:rPr>
        <w:t xml:space="preserve">ч. 2 </w:t>
      </w:r>
      <w:r w:rsidR="002D34C8">
        <w:rPr>
          <w:sz w:val="27"/>
          <w:szCs w:val="27"/>
        </w:rPr>
        <w:t>которые в 2015 году не предоставлялись.</w:t>
      </w:r>
      <w:r w:rsidRPr="002D34C8">
        <w:rPr>
          <w:sz w:val="27"/>
          <w:szCs w:val="27"/>
        </w:rPr>
        <w:t xml:space="preserve"> Увеличение предоставления средств произошло по 10 субвенциям, сокращение – по 7. </w:t>
      </w:r>
      <w:r w:rsidR="002D34C8">
        <w:rPr>
          <w:sz w:val="27"/>
          <w:szCs w:val="27"/>
        </w:rPr>
        <w:t xml:space="preserve">Основной объём составляют </w:t>
      </w:r>
      <w:r w:rsidRPr="002D34C8">
        <w:rPr>
          <w:sz w:val="27"/>
          <w:szCs w:val="27"/>
        </w:rPr>
        <w:t>субвенции на выполнение передаваемых полномочий субъектов Российской Федерации – 352 408,6 тыс. рублей за 2016 год (81,2% от общего объёма субвенций и 34,2% от всех доходов муниципального бюджета за отчётный год).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Поступления в местный бюджет по статье </w:t>
      </w:r>
      <w:r w:rsidRPr="002D34C8">
        <w:rPr>
          <w:i/>
          <w:sz w:val="27"/>
          <w:szCs w:val="27"/>
          <w:u w:val="single"/>
        </w:rPr>
        <w:t>«Иные межбюджетные трансферты»</w:t>
      </w:r>
      <w:r w:rsidRPr="002D34C8">
        <w:rPr>
          <w:sz w:val="27"/>
          <w:szCs w:val="27"/>
        </w:rPr>
        <w:t xml:space="preserve"> за 2016 год незначительны и составили 13,0 тыс. рублей, снизившись на 9 976,4 тыс. рублей к уровню в 2015 года. Окончательно утверждённый план по получению иных межбюджетных трансфертов выполнен на 100,0% (первоначальный – на 86,7%). В отчётном году в местный бюджет предоставлялся только трансферт на комплектование книжных фондов библиотек муниципальных образований. В предыдущем году городскому округу предоставлялось несколько видов иных межбюджетных трансфертов, в том числе на реализацию программ местного развития и обеспечение занятости для шахтерских городов и поселков в сумме 8 555,6 тыс. рублей.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Доходы бюджета городского округа по статье «</w:t>
      </w:r>
      <w:r w:rsidRPr="002D34C8">
        <w:rPr>
          <w:sz w:val="27"/>
          <w:szCs w:val="27"/>
          <w:u w:val="single"/>
        </w:rPr>
        <w:t>Прочие безвозмездные поступления</w:t>
      </w:r>
      <w:r w:rsidRPr="002D34C8">
        <w:rPr>
          <w:sz w:val="27"/>
          <w:szCs w:val="27"/>
        </w:rPr>
        <w:t xml:space="preserve">» </w:t>
      </w:r>
      <w:r w:rsidRPr="002D34C8">
        <w:rPr>
          <w:i/>
          <w:sz w:val="27"/>
          <w:szCs w:val="27"/>
        </w:rPr>
        <w:t>(спонсорская помощь от коммерческих организаций и частных лиц)</w:t>
      </w:r>
      <w:r w:rsidRPr="002D34C8">
        <w:rPr>
          <w:sz w:val="27"/>
          <w:szCs w:val="27"/>
        </w:rPr>
        <w:t xml:space="preserve"> за 2016 год составили 1 368,9 тыс. рублей (0,13% от всех доходов бюджета), что на 964,3 тыс. рублей или 41,3% меньше чем в 2015 году. Окончательно утверждённый план по получению указанных доходов был выполнен на 102,2% (первоначальный – перевыполнен почти в 2 раза). </w:t>
      </w:r>
    </w:p>
    <w:p w:rsidR="00F06D8E" w:rsidRPr="002D34C8" w:rsidRDefault="00F06D8E" w:rsidP="002D34C8">
      <w:pPr>
        <w:pStyle w:val="aa"/>
        <w:ind w:left="0"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 xml:space="preserve">В 2016 году в составе доходов местного бюджета по безвозмездным поступлениям учтён </w:t>
      </w:r>
      <w:r w:rsidRPr="002D34C8">
        <w:rPr>
          <w:sz w:val="27"/>
          <w:szCs w:val="27"/>
          <w:u w:val="single"/>
        </w:rPr>
        <w:t>возврат остатков субсидий, субвенций и иных межбюджетных трансфертов, имеющих целевое назначение, прошлых лет</w:t>
      </w:r>
      <w:r w:rsidRPr="002D34C8">
        <w:rPr>
          <w:sz w:val="27"/>
          <w:szCs w:val="27"/>
        </w:rPr>
        <w:t xml:space="preserve"> в отрицательной сумме -6 281,2 тыс.</w:t>
      </w:r>
      <w:r w:rsidR="002D34C8">
        <w:rPr>
          <w:sz w:val="27"/>
          <w:szCs w:val="27"/>
        </w:rPr>
        <w:t xml:space="preserve"> </w:t>
      </w:r>
      <w:r w:rsidRPr="002D34C8">
        <w:rPr>
          <w:sz w:val="27"/>
          <w:szCs w:val="27"/>
        </w:rPr>
        <w:t xml:space="preserve">рублей (данный показатель не планируется) или -0,6% от всех доходов бюджета. Объём возвращённых в отчётном году неиспользованных городским округом по итогам 2015 года целевых финансовых ресурсов составил 1,3% от объёма субсидий и субвенций за 2015 год. В 2015 году сумма возвратов по итогам 2014 года составляла всего -20,4 тыс. рублей. 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  <w:u w:val="single"/>
        </w:rPr>
        <w:lastRenderedPageBreak/>
        <w:t>Задолженность в бюджет городского округа по основным налоговым доходам, а также неналоговым доходам</w:t>
      </w:r>
      <w:r w:rsidRPr="002D34C8">
        <w:rPr>
          <w:rStyle w:val="ae"/>
          <w:sz w:val="27"/>
          <w:szCs w:val="27"/>
        </w:rPr>
        <w:footnoteReference w:id="15"/>
      </w:r>
      <w:r w:rsidRPr="002D34C8">
        <w:rPr>
          <w:sz w:val="27"/>
          <w:szCs w:val="27"/>
        </w:rPr>
        <w:t xml:space="preserve"> по состоянию на 1 января 2017 года в общей сумме составляла 39 279,6 тыс. рублей, что на 2 011,2 тыс. рублей (на 4,9%) меньше, чем на начало 2016 года. Согласно проведённой оценке сумма наиболее ликвидной задолженности</w:t>
      </w:r>
      <w:r w:rsidRPr="002D34C8">
        <w:rPr>
          <w:rStyle w:val="ae"/>
          <w:sz w:val="27"/>
          <w:szCs w:val="27"/>
        </w:rPr>
        <w:footnoteReference w:id="16"/>
      </w:r>
      <w:r w:rsidRPr="002D34C8">
        <w:rPr>
          <w:sz w:val="27"/>
          <w:szCs w:val="27"/>
        </w:rPr>
        <w:t xml:space="preserve"> на 1 января 2017 года составляла 30 641,4 тыс.</w:t>
      </w:r>
      <w:r w:rsidR="002D34C8">
        <w:rPr>
          <w:sz w:val="27"/>
          <w:szCs w:val="27"/>
        </w:rPr>
        <w:t xml:space="preserve"> </w:t>
      </w:r>
      <w:r w:rsidRPr="002D34C8">
        <w:rPr>
          <w:sz w:val="27"/>
          <w:szCs w:val="27"/>
        </w:rPr>
        <w:t>рублей, что на 2 921,4 тыс.</w:t>
      </w:r>
      <w:r w:rsidR="002D34C8">
        <w:rPr>
          <w:sz w:val="27"/>
          <w:szCs w:val="27"/>
        </w:rPr>
        <w:t xml:space="preserve"> </w:t>
      </w:r>
      <w:r w:rsidRPr="002D34C8">
        <w:rPr>
          <w:sz w:val="27"/>
          <w:szCs w:val="27"/>
        </w:rPr>
        <w:t>рублей (на 8,7%) меньше чем на начало 2016 года.</w:t>
      </w:r>
    </w:p>
    <w:p w:rsidR="00F06D8E" w:rsidRPr="002D34C8" w:rsidRDefault="00F06D8E" w:rsidP="002D34C8">
      <w:pPr>
        <w:ind w:firstLine="720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В таблице 2 приведены основные виды налоговых и неналоговых доходов, по которым у организаций и физических лиц имеется задолженность в бюджет Калтанского городского округа (в динамике за 2016 год).</w:t>
      </w:r>
    </w:p>
    <w:p w:rsidR="00F06D8E" w:rsidRPr="002D34C8" w:rsidRDefault="00F06D8E" w:rsidP="002D34C8">
      <w:pPr>
        <w:pStyle w:val="aa"/>
        <w:ind w:left="0" w:firstLine="708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Задолженность по налоговым и неналоговым платежам (в доле, зачисляемой в бюджет городского округа)</w:t>
      </w:r>
      <w:r w:rsidR="002D34C8" w:rsidRPr="002D34C8">
        <w:rPr>
          <w:sz w:val="27"/>
          <w:szCs w:val="27"/>
        </w:rPr>
        <w:t xml:space="preserve"> </w:t>
      </w:r>
      <w:r w:rsidR="002D34C8">
        <w:rPr>
          <w:sz w:val="27"/>
          <w:szCs w:val="27"/>
        </w:rPr>
        <w:t>представлена в таблице 2.</w:t>
      </w:r>
    </w:p>
    <w:p w:rsidR="00F06D8E" w:rsidRPr="002D34C8" w:rsidRDefault="002D34C8" w:rsidP="002D34C8">
      <w:pPr>
        <w:pStyle w:val="aa"/>
        <w:ind w:right="-5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2</w:t>
      </w:r>
      <w:r w:rsidRPr="00F06D8E">
        <w:rPr>
          <w:b/>
          <w:sz w:val="20"/>
          <w:szCs w:val="20"/>
        </w:rPr>
        <w:t xml:space="preserve"> (тыс. рублей)</w:t>
      </w:r>
    </w:p>
    <w:tbl>
      <w:tblPr>
        <w:tblW w:w="935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3267"/>
        <w:gridCol w:w="990"/>
        <w:gridCol w:w="1110"/>
        <w:gridCol w:w="1035"/>
        <w:gridCol w:w="1092"/>
        <w:gridCol w:w="1008"/>
        <w:gridCol w:w="854"/>
      </w:tblGrid>
      <w:tr w:rsidR="00F06D8E" w:rsidRPr="00AE33EC" w:rsidTr="00121B45">
        <w:trPr>
          <w:trHeight w:val="20"/>
        </w:trPr>
        <w:tc>
          <w:tcPr>
            <w:tcW w:w="326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:rsidR="00F06D8E" w:rsidRPr="002D34C8" w:rsidRDefault="00F06D8E" w:rsidP="00595C02">
            <w:pPr>
              <w:jc w:val="center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:rsidR="00F06D8E" w:rsidRPr="002D34C8" w:rsidRDefault="00F06D8E" w:rsidP="00595C02">
            <w:pPr>
              <w:jc w:val="center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На 01.01.16 г.</w:t>
            </w:r>
          </w:p>
        </w:tc>
        <w:tc>
          <w:tcPr>
            <w:tcW w:w="212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:rsidR="00F06D8E" w:rsidRPr="002D34C8" w:rsidRDefault="00F06D8E" w:rsidP="00595C02">
            <w:pPr>
              <w:jc w:val="center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На 01.01.17 г.</w:t>
            </w:r>
          </w:p>
        </w:tc>
        <w:tc>
          <w:tcPr>
            <w:tcW w:w="186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:rsidR="00F06D8E" w:rsidRPr="002D34C8" w:rsidRDefault="00F06D8E" w:rsidP="00595C02">
            <w:pPr>
              <w:jc w:val="center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 xml:space="preserve">Изменение задолжженности </w:t>
            </w:r>
            <w:r w:rsidRPr="002D34C8">
              <w:rPr>
                <w:sz w:val="18"/>
                <w:szCs w:val="18"/>
              </w:rPr>
              <w:br/>
              <w:t>за 2016 год</w:t>
            </w:r>
          </w:p>
        </w:tc>
      </w:tr>
      <w:tr w:rsidR="00F06D8E" w:rsidRPr="00AE33EC" w:rsidTr="00121B45">
        <w:trPr>
          <w:trHeight w:val="20"/>
        </w:trPr>
        <w:tc>
          <w:tcPr>
            <w:tcW w:w="32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06D8E" w:rsidRPr="002D34C8" w:rsidRDefault="00F06D8E" w:rsidP="00595C0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06D8E" w:rsidRPr="002D34C8" w:rsidRDefault="00F06D8E" w:rsidP="00595C02">
            <w:pPr>
              <w:jc w:val="center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Всего в местный бюджет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06D8E" w:rsidRPr="002D34C8" w:rsidRDefault="00F06D8E" w:rsidP="00595C02">
            <w:pPr>
              <w:jc w:val="center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в т.ч. наиболее ликвидная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06D8E" w:rsidRPr="002D34C8" w:rsidRDefault="00F06D8E" w:rsidP="00595C02">
            <w:pPr>
              <w:jc w:val="center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Всего в местный бюджет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06D8E" w:rsidRPr="002D34C8" w:rsidRDefault="00F06D8E" w:rsidP="00595C02">
            <w:pPr>
              <w:jc w:val="center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в т.ч. наиболее ликвидная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06D8E" w:rsidRPr="002D34C8" w:rsidRDefault="00F06D8E" w:rsidP="00595C02">
            <w:pPr>
              <w:jc w:val="center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Всего в местный бюджет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06D8E" w:rsidRPr="002D34C8" w:rsidRDefault="00F06D8E" w:rsidP="00595C02">
            <w:pPr>
              <w:jc w:val="center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в т.ч. наибо</w:t>
            </w:r>
            <w:r w:rsidR="00121B45">
              <w:rPr>
                <w:i/>
                <w:sz w:val="18"/>
                <w:szCs w:val="18"/>
              </w:rPr>
              <w:t>-</w:t>
            </w:r>
            <w:r w:rsidRPr="002D34C8">
              <w:rPr>
                <w:i/>
                <w:sz w:val="18"/>
                <w:szCs w:val="18"/>
              </w:rPr>
              <w:t>лее ликвид</w:t>
            </w:r>
            <w:r w:rsidR="00121B45">
              <w:rPr>
                <w:i/>
                <w:sz w:val="18"/>
                <w:szCs w:val="18"/>
              </w:rPr>
              <w:t>-</w:t>
            </w:r>
            <w:r w:rsidRPr="002D34C8">
              <w:rPr>
                <w:i/>
                <w:sz w:val="18"/>
                <w:szCs w:val="18"/>
              </w:rPr>
              <w:t>ная</w:t>
            </w:r>
          </w:p>
        </w:tc>
      </w:tr>
      <w:tr w:rsidR="00F06D8E" w:rsidRPr="00AE33EC" w:rsidTr="00121B45">
        <w:trPr>
          <w:trHeight w:val="20"/>
        </w:trPr>
        <w:tc>
          <w:tcPr>
            <w:tcW w:w="32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06D8E" w:rsidRPr="002D34C8" w:rsidRDefault="00F06D8E" w:rsidP="00595C02">
            <w:pPr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971,8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130,6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1 386,2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111,1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414,4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-19,5</w:t>
            </w:r>
          </w:p>
        </w:tc>
      </w:tr>
      <w:tr w:rsidR="00F06D8E" w:rsidRPr="00AE33EC" w:rsidTr="00121B45">
        <w:trPr>
          <w:trHeight w:val="20"/>
        </w:trPr>
        <w:tc>
          <w:tcPr>
            <w:tcW w:w="32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06D8E" w:rsidRPr="002D34C8" w:rsidRDefault="00F06D8E" w:rsidP="00595C02">
            <w:pPr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791,5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167,5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1 100,4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216,6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308,9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49,1</w:t>
            </w:r>
          </w:p>
        </w:tc>
      </w:tr>
      <w:tr w:rsidR="00F06D8E" w:rsidRPr="00AE33EC" w:rsidTr="00121B45">
        <w:trPr>
          <w:trHeight w:val="20"/>
        </w:trPr>
        <w:tc>
          <w:tcPr>
            <w:tcW w:w="32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06D8E" w:rsidRPr="002D34C8" w:rsidRDefault="00F06D8E" w:rsidP="00595C02">
            <w:pPr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Единый сельско-хозяйственный налог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5,1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2,6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1,6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0,8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-3,4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-1,8</w:t>
            </w:r>
          </w:p>
        </w:tc>
      </w:tr>
      <w:tr w:rsidR="00F06D8E" w:rsidRPr="00AE33EC" w:rsidTr="00121B45">
        <w:trPr>
          <w:trHeight w:val="20"/>
        </w:trPr>
        <w:tc>
          <w:tcPr>
            <w:tcW w:w="32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06D8E" w:rsidRPr="002D34C8" w:rsidRDefault="00F06D8E" w:rsidP="00595C02">
            <w:pPr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1 049,9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95,2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1 217,8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167,4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167,9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72,2</w:t>
            </w:r>
          </w:p>
        </w:tc>
      </w:tr>
      <w:tr w:rsidR="00F06D8E" w:rsidRPr="00AE33EC" w:rsidTr="00121B45">
        <w:trPr>
          <w:trHeight w:val="20"/>
        </w:trPr>
        <w:tc>
          <w:tcPr>
            <w:tcW w:w="32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06D8E" w:rsidRPr="002D34C8" w:rsidRDefault="00F06D8E" w:rsidP="00595C02">
            <w:pPr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688,3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87,1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863,1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142,8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174,9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55,7</w:t>
            </w:r>
          </w:p>
        </w:tc>
      </w:tr>
      <w:tr w:rsidR="00F06D8E" w:rsidRPr="00AE33EC" w:rsidTr="00121B45">
        <w:trPr>
          <w:trHeight w:val="20"/>
        </w:trPr>
        <w:tc>
          <w:tcPr>
            <w:tcW w:w="32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06D8E" w:rsidRPr="002D34C8" w:rsidRDefault="00F06D8E" w:rsidP="00595C02">
            <w:pPr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16,8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1,8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21,4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3,2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4,6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1,4</w:t>
            </w:r>
          </w:p>
        </w:tc>
      </w:tr>
      <w:tr w:rsidR="00F06D8E" w:rsidRPr="00AE33EC" w:rsidTr="00121B45">
        <w:trPr>
          <w:trHeight w:val="20"/>
        </w:trPr>
        <w:tc>
          <w:tcPr>
            <w:tcW w:w="32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06D8E" w:rsidRPr="002D34C8" w:rsidRDefault="00F06D8E" w:rsidP="00595C02">
            <w:pPr>
              <w:rPr>
                <w:b/>
                <w:bCs/>
                <w:sz w:val="18"/>
                <w:szCs w:val="18"/>
              </w:rPr>
            </w:pPr>
            <w:r w:rsidRPr="002D34C8">
              <w:rPr>
                <w:b/>
                <w:bCs/>
                <w:sz w:val="18"/>
                <w:szCs w:val="18"/>
              </w:rPr>
              <w:t>Итого налоговые доходы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b/>
                <w:bCs/>
                <w:sz w:val="18"/>
                <w:szCs w:val="18"/>
              </w:rPr>
            </w:pPr>
            <w:r w:rsidRPr="002D34C8">
              <w:rPr>
                <w:b/>
                <w:bCs/>
                <w:sz w:val="18"/>
                <w:szCs w:val="18"/>
              </w:rPr>
              <w:t>3 523,2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2D34C8">
              <w:rPr>
                <w:b/>
                <w:bCs/>
                <w:i/>
                <w:sz w:val="18"/>
                <w:szCs w:val="18"/>
              </w:rPr>
              <w:t>484,7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b/>
                <w:bCs/>
                <w:sz w:val="18"/>
                <w:szCs w:val="18"/>
              </w:rPr>
            </w:pPr>
            <w:r w:rsidRPr="002D34C8">
              <w:rPr>
                <w:b/>
                <w:bCs/>
                <w:sz w:val="18"/>
                <w:szCs w:val="18"/>
              </w:rPr>
              <w:t>4 590,5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2D34C8">
              <w:rPr>
                <w:b/>
                <w:bCs/>
                <w:i/>
                <w:sz w:val="18"/>
                <w:szCs w:val="18"/>
              </w:rPr>
              <w:t>641,7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b/>
                <w:bCs/>
                <w:sz w:val="18"/>
                <w:szCs w:val="18"/>
              </w:rPr>
            </w:pPr>
            <w:r w:rsidRPr="002D34C8">
              <w:rPr>
                <w:b/>
                <w:bCs/>
                <w:sz w:val="18"/>
                <w:szCs w:val="18"/>
              </w:rPr>
              <w:t>1 067,2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2D34C8">
              <w:rPr>
                <w:b/>
                <w:bCs/>
                <w:i/>
                <w:sz w:val="18"/>
                <w:szCs w:val="18"/>
              </w:rPr>
              <w:t>157,0</w:t>
            </w:r>
          </w:p>
        </w:tc>
      </w:tr>
      <w:tr w:rsidR="00F06D8E" w:rsidRPr="00AE33EC" w:rsidTr="00121B45">
        <w:trPr>
          <w:trHeight w:val="20"/>
        </w:trPr>
        <w:tc>
          <w:tcPr>
            <w:tcW w:w="32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06D8E" w:rsidRPr="002D34C8" w:rsidRDefault="00F06D8E" w:rsidP="00595C02">
            <w:pPr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Доходы от передачи в аренду земельных участков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12 974,5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12 974,5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25 939,5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25 939,5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12 964,9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12 964,9</w:t>
            </w:r>
          </w:p>
        </w:tc>
      </w:tr>
      <w:tr w:rsidR="00F06D8E" w:rsidRPr="00AE33EC" w:rsidTr="00121B45">
        <w:trPr>
          <w:trHeight w:val="20"/>
        </w:trPr>
        <w:tc>
          <w:tcPr>
            <w:tcW w:w="32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06D8E" w:rsidRPr="002D34C8" w:rsidRDefault="00F06D8E" w:rsidP="00595C02">
            <w:pPr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Доходы от передачи в аренду муниципального имущества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15 399,6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10 710,2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6 126,9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1 437,5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-9 272,7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-9 272,7</w:t>
            </w:r>
          </w:p>
        </w:tc>
      </w:tr>
      <w:tr w:rsidR="00F06D8E" w:rsidRPr="00AE33EC" w:rsidTr="00121B45">
        <w:trPr>
          <w:trHeight w:val="20"/>
        </w:trPr>
        <w:tc>
          <w:tcPr>
            <w:tcW w:w="32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06D8E" w:rsidRPr="002D34C8" w:rsidRDefault="00F06D8E" w:rsidP="00595C02">
            <w:pPr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Доходы от продажи муниципального имущества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544,0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544,0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544,0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544,0</w:t>
            </w:r>
          </w:p>
        </w:tc>
      </w:tr>
      <w:tr w:rsidR="00F06D8E" w:rsidRPr="00AE33EC" w:rsidTr="00121B45">
        <w:trPr>
          <w:trHeight w:val="20"/>
        </w:trPr>
        <w:tc>
          <w:tcPr>
            <w:tcW w:w="32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06D8E" w:rsidRPr="002D34C8" w:rsidRDefault="00F06D8E" w:rsidP="00595C02">
            <w:pPr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0,0</w:t>
            </w:r>
          </w:p>
        </w:tc>
      </w:tr>
      <w:tr w:rsidR="00F06D8E" w:rsidRPr="00AE33EC" w:rsidTr="00121B45">
        <w:trPr>
          <w:trHeight w:val="20"/>
        </w:trPr>
        <w:tc>
          <w:tcPr>
            <w:tcW w:w="32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06D8E" w:rsidRPr="002D34C8" w:rsidRDefault="00F06D8E" w:rsidP="00595C02">
            <w:pPr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Плата  за  негативное  воздействие  на  окружающую  среду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9 201,6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9 201,6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1 807,9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1 807,9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-7 393,7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18"/>
                <w:szCs w:val="18"/>
              </w:rPr>
            </w:pPr>
            <w:r w:rsidRPr="002D34C8">
              <w:rPr>
                <w:i/>
                <w:sz w:val="18"/>
                <w:szCs w:val="18"/>
              </w:rPr>
              <w:t>-7 393,7</w:t>
            </w:r>
          </w:p>
        </w:tc>
      </w:tr>
      <w:tr w:rsidR="00F06D8E" w:rsidRPr="00AE33EC" w:rsidTr="00121B45">
        <w:trPr>
          <w:trHeight w:val="20"/>
        </w:trPr>
        <w:tc>
          <w:tcPr>
            <w:tcW w:w="32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06D8E" w:rsidRPr="002D34C8" w:rsidRDefault="00F06D8E" w:rsidP="00595C02">
            <w:pPr>
              <w:rPr>
                <w:sz w:val="18"/>
                <w:szCs w:val="18"/>
              </w:rPr>
            </w:pPr>
            <w:r w:rsidRPr="002D34C8">
              <w:rPr>
                <w:sz w:val="18"/>
                <w:szCs w:val="18"/>
              </w:rPr>
              <w:t>Плата за соц. найм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20"/>
                <w:szCs w:val="20"/>
              </w:rPr>
            </w:pPr>
            <w:r w:rsidRPr="002D34C8">
              <w:rPr>
                <w:sz w:val="20"/>
                <w:szCs w:val="20"/>
              </w:rPr>
              <w:t>191,8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20"/>
                <w:szCs w:val="20"/>
              </w:rPr>
            </w:pPr>
            <w:r w:rsidRPr="002D34C8">
              <w:rPr>
                <w:i/>
                <w:sz w:val="20"/>
                <w:szCs w:val="20"/>
              </w:rPr>
              <w:t>191,8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20"/>
                <w:szCs w:val="20"/>
              </w:rPr>
            </w:pPr>
            <w:r w:rsidRPr="002D34C8">
              <w:rPr>
                <w:sz w:val="20"/>
                <w:szCs w:val="20"/>
              </w:rPr>
              <w:t>270,9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20"/>
                <w:szCs w:val="20"/>
              </w:rPr>
            </w:pPr>
            <w:r w:rsidRPr="002D34C8">
              <w:rPr>
                <w:i/>
                <w:sz w:val="20"/>
                <w:szCs w:val="20"/>
              </w:rPr>
              <w:t>270,9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sz w:val="20"/>
                <w:szCs w:val="20"/>
              </w:rPr>
            </w:pPr>
            <w:r w:rsidRPr="002D34C8">
              <w:rPr>
                <w:sz w:val="20"/>
                <w:szCs w:val="20"/>
              </w:rPr>
              <w:t>79,1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i/>
                <w:sz w:val="20"/>
                <w:szCs w:val="20"/>
              </w:rPr>
            </w:pPr>
            <w:r w:rsidRPr="002D34C8">
              <w:rPr>
                <w:i/>
                <w:sz w:val="20"/>
                <w:szCs w:val="20"/>
              </w:rPr>
              <w:t>79,1</w:t>
            </w:r>
          </w:p>
        </w:tc>
      </w:tr>
      <w:tr w:rsidR="00F06D8E" w:rsidRPr="002D34C8" w:rsidTr="00121B45">
        <w:trPr>
          <w:trHeight w:val="20"/>
        </w:trPr>
        <w:tc>
          <w:tcPr>
            <w:tcW w:w="32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06D8E" w:rsidRPr="002D34C8" w:rsidRDefault="00F06D8E" w:rsidP="00595C02">
            <w:pPr>
              <w:rPr>
                <w:b/>
                <w:bCs/>
                <w:sz w:val="18"/>
                <w:szCs w:val="18"/>
              </w:rPr>
            </w:pPr>
            <w:r w:rsidRPr="002D34C8">
              <w:rPr>
                <w:b/>
                <w:bCs/>
                <w:sz w:val="18"/>
                <w:szCs w:val="18"/>
              </w:rPr>
              <w:t xml:space="preserve">Итого неналоговые доходы </w:t>
            </w:r>
            <w:r w:rsidRPr="002D34C8">
              <w:rPr>
                <w:sz w:val="18"/>
                <w:szCs w:val="18"/>
              </w:rPr>
              <w:t xml:space="preserve">(в части арендных платежей и доходов от продажи активов) </w:t>
            </w:r>
            <w:r w:rsidRPr="002D34C8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b/>
                <w:bCs/>
                <w:sz w:val="18"/>
                <w:szCs w:val="18"/>
              </w:rPr>
            </w:pPr>
            <w:r w:rsidRPr="002D34C8">
              <w:rPr>
                <w:b/>
                <w:bCs/>
                <w:sz w:val="18"/>
                <w:szCs w:val="18"/>
              </w:rPr>
              <w:t>37 767,5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2D34C8">
              <w:rPr>
                <w:b/>
                <w:bCs/>
                <w:i/>
                <w:sz w:val="18"/>
                <w:szCs w:val="18"/>
              </w:rPr>
              <w:t>33 078,1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b/>
                <w:bCs/>
                <w:sz w:val="18"/>
                <w:szCs w:val="18"/>
              </w:rPr>
            </w:pPr>
            <w:r w:rsidRPr="002D34C8">
              <w:rPr>
                <w:b/>
                <w:bCs/>
                <w:sz w:val="18"/>
                <w:szCs w:val="18"/>
              </w:rPr>
              <w:t>34 689,1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2D34C8">
              <w:rPr>
                <w:b/>
                <w:bCs/>
                <w:i/>
                <w:sz w:val="18"/>
                <w:szCs w:val="18"/>
              </w:rPr>
              <w:t>29 999,7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b/>
                <w:bCs/>
                <w:sz w:val="18"/>
                <w:szCs w:val="18"/>
              </w:rPr>
            </w:pPr>
            <w:r w:rsidRPr="002D34C8">
              <w:rPr>
                <w:b/>
                <w:bCs/>
                <w:sz w:val="18"/>
                <w:szCs w:val="18"/>
              </w:rPr>
              <w:t>-3 078,4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2D34C8">
              <w:rPr>
                <w:b/>
                <w:bCs/>
                <w:i/>
                <w:sz w:val="18"/>
                <w:szCs w:val="18"/>
              </w:rPr>
              <w:t>-3 078,4</w:t>
            </w:r>
          </w:p>
        </w:tc>
      </w:tr>
      <w:tr w:rsidR="00F06D8E" w:rsidRPr="002D34C8" w:rsidTr="00121B45">
        <w:trPr>
          <w:trHeight w:val="20"/>
        </w:trPr>
        <w:tc>
          <w:tcPr>
            <w:tcW w:w="32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F06D8E" w:rsidRPr="002D34C8" w:rsidRDefault="00F06D8E" w:rsidP="00595C02">
            <w:pPr>
              <w:rPr>
                <w:b/>
                <w:bCs/>
                <w:sz w:val="18"/>
                <w:szCs w:val="18"/>
              </w:rPr>
            </w:pPr>
            <w:r w:rsidRPr="002D34C8">
              <w:rPr>
                <w:b/>
                <w:bCs/>
                <w:sz w:val="18"/>
                <w:szCs w:val="18"/>
              </w:rPr>
              <w:t xml:space="preserve">Итого налоговые доходы и неналоговые доходы </w:t>
            </w:r>
            <w:r w:rsidRPr="002D34C8">
              <w:rPr>
                <w:sz w:val="18"/>
                <w:szCs w:val="18"/>
              </w:rPr>
              <w:t xml:space="preserve"> (в части арендных платежей и доходов от продажи активов) 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b/>
                <w:bCs/>
                <w:sz w:val="18"/>
                <w:szCs w:val="18"/>
              </w:rPr>
            </w:pPr>
            <w:r w:rsidRPr="002D34C8">
              <w:rPr>
                <w:b/>
                <w:bCs/>
                <w:sz w:val="18"/>
                <w:szCs w:val="18"/>
              </w:rPr>
              <w:t>41 290,8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2D34C8">
              <w:rPr>
                <w:b/>
                <w:bCs/>
                <w:i/>
                <w:sz w:val="18"/>
                <w:szCs w:val="18"/>
              </w:rPr>
              <w:t>33 562,8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b/>
                <w:bCs/>
                <w:sz w:val="18"/>
                <w:szCs w:val="18"/>
              </w:rPr>
            </w:pPr>
            <w:r w:rsidRPr="002D34C8">
              <w:rPr>
                <w:b/>
                <w:bCs/>
                <w:sz w:val="18"/>
                <w:szCs w:val="18"/>
              </w:rPr>
              <w:t>39 279,6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2D34C8">
              <w:rPr>
                <w:b/>
                <w:bCs/>
                <w:i/>
                <w:sz w:val="18"/>
                <w:szCs w:val="18"/>
              </w:rPr>
              <w:t>30 641,4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b/>
                <w:bCs/>
                <w:sz w:val="18"/>
                <w:szCs w:val="18"/>
              </w:rPr>
            </w:pPr>
            <w:r w:rsidRPr="002D34C8">
              <w:rPr>
                <w:b/>
                <w:bCs/>
                <w:sz w:val="18"/>
                <w:szCs w:val="18"/>
              </w:rPr>
              <w:t>-2 011,2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06D8E" w:rsidRPr="002D34C8" w:rsidRDefault="00F06D8E" w:rsidP="00595C02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2D34C8">
              <w:rPr>
                <w:b/>
                <w:bCs/>
                <w:i/>
                <w:sz w:val="18"/>
                <w:szCs w:val="18"/>
              </w:rPr>
              <w:t>-2 921,4</w:t>
            </w:r>
          </w:p>
        </w:tc>
      </w:tr>
    </w:tbl>
    <w:p w:rsidR="00F06D8E" w:rsidRPr="002D34C8" w:rsidRDefault="00F06D8E" w:rsidP="002D34C8">
      <w:pPr>
        <w:pStyle w:val="aa"/>
        <w:ind w:left="0" w:firstLine="709"/>
        <w:jc w:val="both"/>
        <w:rPr>
          <w:sz w:val="27"/>
          <w:szCs w:val="27"/>
        </w:rPr>
      </w:pPr>
    </w:p>
    <w:p w:rsidR="00F06D8E" w:rsidRPr="002D34C8" w:rsidRDefault="00F06D8E" w:rsidP="002D34C8">
      <w:pPr>
        <w:pStyle w:val="aa"/>
        <w:spacing w:after="0"/>
        <w:ind w:left="0" w:firstLine="709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Как видно из таблицы</w:t>
      </w:r>
      <w:r w:rsidR="002D34C8">
        <w:rPr>
          <w:sz w:val="27"/>
          <w:szCs w:val="27"/>
        </w:rPr>
        <w:t xml:space="preserve"> 2</w:t>
      </w:r>
      <w:r w:rsidRPr="002D34C8">
        <w:rPr>
          <w:sz w:val="27"/>
          <w:szCs w:val="27"/>
        </w:rPr>
        <w:t>, задолженность в местный бюджет при</w:t>
      </w:r>
      <w:r w:rsidR="002D34C8">
        <w:rPr>
          <w:sz w:val="27"/>
          <w:szCs w:val="27"/>
        </w:rPr>
        <w:t xml:space="preserve">ходится в основном на доходы по </w:t>
      </w:r>
      <w:r w:rsidRPr="002D34C8">
        <w:rPr>
          <w:sz w:val="27"/>
          <w:szCs w:val="27"/>
        </w:rPr>
        <w:t>арендой плате за землю (66,0% от общей суммы задолженности на 01.01.2017) и муниципальное имущество (15,6%).</w:t>
      </w:r>
    </w:p>
    <w:p w:rsidR="00F06D8E" w:rsidRPr="002D34C8" w:rsidRDefault="00F06D8E" w:rsidP="002D34C8">
      <w:pPr>
        <w:pStyle w:val="aa"/>
        <w:spacing w:after="0"/>
        <w:ind w:left="0" w:firstLine="709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В части налоговых доходов прирост задолженности в отчётном году наблюдался почти по всем платежам и в целом составил 30,3% (1 067,2 тыс. рублей). Доля наиболее ликвидной задолженности в составе долгов по налоговым доходам низкая (около 14%), остальная часть приходится на задолженность организаций</w:t>
      </w:r>
      <w:r w:rsidR="002D34C8">
        <w:rPr>
          <w:sz w:val="27"/>
          <w:szCs w:val="27"/>
        </w:rPr>
        <w:t>,</w:t>
      </w:r>
      <w:r w:rsidRPr="002D34C8">
        <w:rPr>
          <w:sz w:val="27"/>
          <w:szCs w:val="27"/>
        </w:rPr>
        <w:t xml:space="preserve"> находящихся в процедуре банкротства, а также на урегулированную задолженность (рассрочка, приостановленная к взысканию и др.).</w:t>
      </w:r>
    </w:p>
    <w:p w:rsidR="00F06D8E" w:rsidRPr="002D34C8" w:rsidRDefault="00F06D8E" w:rsidP="002D34C8">
      <w:pPr>
        <w:pStyle w:val="aa"/>
        <w:spacing w:after="0"/>
        <w:ind w:left="0" w:firstLine="709"/>
        <w:jc w:val="both"/>
        <w:rPr>
          <w:sz w:val="27"/>
          <w:szCs w:val="27"/>
        </w:rPr>
      </w:pPr>
      <w:r w:rsidRPr="002D34C8">
        <w:rPr>
          <w:sz w:val="27"/>
          <w:szCs w:val="27"/>
        </w:rPr>
        <w:t>В целом сокращение задолженности по налоговым и неналоговым доходам в отчётном году было достигнуто за счёт погашения крупных сумм задолженности ОАО «ЮК ГРЭС» по арендной плате за муниципальное имущество и по плате за негативное воздействие на окружающую среду. Вместе с тем в 2016 году произошло значительное увеличение задолженности по арендной плате за землю (рост в 2 раза или на 12 964,9 тыс. рублей). В итоге сумма данной задолженности на конец 2016 года составила 57,9% от всех поступлений по арендной плате за землю в отчётном году. Также необходимо отметить, что большая часть задолженности по арендной плате за муниципальное имущество по состоянию на конец 2016 года являлась невозможной к взысканию (76,5% от общей суммы) и по данным финансового управления городского округа была почти полностью списана в феврале 2017 года (в сумме 4 578,7 тыс. рублей).</w:t>
      </w:r>
    </w:p>
    <w:p w:rsidR="00F06D8E" w:rsidRPr="002D34C8" w:rsidRDefault="00F06D8E" w:rsidP="002D34C8">
      <w:pPr>
        <w:pStyle w:val="aa"/>
        <w:ind w:left="0" w:firstLine="709"/>
        <w:jc w:val="both"/>
        <w:rPr>
          <w:sz w:val="27"/>
          <w:szCs w:val="27"/>
        </w:rPr>
      </w:pPr>
    </w:p>
    <w:p w:rsidR="005E1C4F" w:rsidRPr="00A5438E" w:rsidRDefault="009C2C0B" w:rsidP="009C2C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</w:t>
      </w:r>
      <w:r w:rsidR="005E1C4F" w:rsidRPr="00A5438E">
        <w:rPr>
          <w:b/>
          <w:sz w:val="27"/>
          <w:szCs w:val="27"/>
        </w:rPr>
        <w:t>Исполнение расходной части бюджета</w:t>
      </w:r>
    </w:p>
    <w:p w:rsidR="000C54B1" w:rsidRDefault="002D34C8" w:rsidP="000C54B1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Калтанского городского округа</w:t>
      </w:r>
    </w:p>
    <w:p w:rsidR="00595C02" w:rsidRDefault="00595C02" w:rsidP="00595C02">
      <w:pPr>
        <w:jc w:val="both"/>
        <w:rPr>
          <w:sz w:val="28"/>
          <w:szCs w:val="28"/>
        </w:rPr>
      </w:pPr>
    </w:p>
    <w:p w:rsidR="00595C02" w:rsidRDefault="00595C02" w:rsidP="00595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Решением </w:t>
      </w:r>
      <w:r w:rsidR="006C6618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 </w:t>
      </w:r>
      <w:r w:rsidR="006C6618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на 2016 год </w:t>
      </w:r>
      <w:r w:rsidR="006C6618">
        <w:rPr>
          <w:sz w:val="28"/>
          <w:szCs w:val="28"/>
        </w:rPr>
        <w:t>утвержден</w:t>
      </w:r>
      <w:r w:rsidR="006C6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1 081 218,8 тыс. рублей. </w:t>
      </w:r>
    </w:p>
    <w:p w:rsidR="00595C02" w:rsidRDefault="00595C02" w:rsidP="00595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данных Отчета об исполнении консолидированного бюджета субъекта Российской Федерации на 01.01.2017 (форма 0503317), указанные бюджетные назначения исполнены бюджетом городского округа в сумме 1 050 567,9 тыс. рублей, что составляет 97,2% от утвержденных расходов. </w:t>
      </w:r>
    </w:p>
    <w:p w:rsidR="00595C02" w:rsidRDefault="00595C02" w:rsidP="00595C02">
      <w:pPr>
        <w:ind w:firstLine="720"/>
        <w:jc w:val="both"/>
        <w:rPr>
          <w:sz w:val="28"/>
          <w:szCs w:val="28"/>
        </w:rPr>
      </w:pPr>
      <w:r w:rsidRPr="00F0069A">
        <w:rPr>
          <w:sz w:val="28"/>
          <w:szCs w:val="28"/>
        </w:rPr>
        <w:t xml:space="preserve">Структура исполнения бюджета по разделам классификации расходов бюджетов представлена в </w:t>
      </w:r>
      <w:r>
        <w:rPr>
          <w:sz w:val="28"/>
          <w:szCs w:val="28"/>
        </w:rPr>
        <w:t>т</w:t>
      </w:r>
      <w:r w:rsidRPr="00F0069A">
        <w:rPr>
          <w:sz w:val="28"/>
          <w:szCs w:val="28"/>
        </w:rPr>
        <w:t xml:space="preserve">аблице </w:t>
      </w:r>
      <w:r>
        <w:rPr>
          <w:sz w:val="28"/>
          <w:szCs w:val="28"/>
        </w:rPr>
        <w:t>3.</w:t>
      </w:r>
    </w:p>
    <w:p w:rsidR="00595C02" w:rsidRPr="00595C02" w:rsidRDefault="00595C02" w:rsidP="00595C02">
      <w:pPr>
        <w:jc w:val="both"/>
        <w:rPr>
          <w:b/>
          <w:sz w:val="20"/>
          <w:szCs w:val="20"/>
        </w:rPr>
      </w:pPr>
      <w:r>
        <w:tab/>
      </w:r>
      <w:r w:rsidR="00A54FE7">
        <w:tab/>
      </w:r>
      <w:r w:rsidR="00A54FE7">
        <w:tab/>
      </w:r>
      <w:r w:rsidR="00A54FE7">
        <w:tab/>
      </w:r>
      <w:r w:rsidR="00A54FE7">
        <w:tab/>
      </w:r>
      <w:r w:rsidR="00A54FE7">
        <w:tab/>
      </w:r>
      <w:r w:rsidR="00A54FE7">
        <w:tab/>
      </w:r>
      <w:r w:rsidR="00A54FE7">
        <w:tab/>
        <w:t xml:space="preserve">                       </w:t>
      </w:r>
      <w:r w:rsidRPr="00595C02">
        <w:rPr>
          <w:b/>
          <w:sz w:val="20"/>
          <w:szCs w:val="20"/>
        </w:rPr>
        <w:t>Таблица 3 (тыс. руб.)</w:t>
      </w: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397"/>
        <w:gridCol w:w="1163"/>
        <w:gridCol w:w="1134"/>
        <w:gridCol w:w="567"/>
        <w:gridCol w:w="992"/>
        <w:gridCol w:w="993"/>
        <w:gridCol w:w="992"/>
        <w:gridCol w:w="1417"/>
      </w:tblGrid>
      <w:tr w:rsidR="00595C02" w:rsidRPr="00B95231" w:rsidTr="00A54FE7">
        <w:tc>
          <w:tcPr>
            <w:tcW w:w="1696" w:type="dxa"/>
            <w:vMerge w:val="restart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595C02" w:rsidRPr="00595C02" w:rsidRDefault="00595C02" w:rsidP="00595C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КБК</w:t>
            </w:r>
          </w:p>
        </w:tc>
        <w:tc>
          <w:tcPr>
            <w:tcW w:w="7258" w:type="dxa"/>
            <w:gridSpan w:val="7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Бюджет Калтанского городского округа (форма 0503317)</w:t>
            </w:r>
          </w:p>
        </w:tc>
      </w:tr>
      <w:tr w:rsidR="00595C02" w:rsidRPr="00B95231" w:rsidTr="00A54FE7">
        <w:tc>
          <w:tcPr>
            <w:tcW w:w="1696" w:type="dxa"/>
            <w:vMerge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3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2016 год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2015 год</w:t>
            </w:r>
          </w:p>
        </w:tc>
        <w:tc>
          <w:tcPr>
            <w:tcW w:w="3402" w:type="dxa"/>
            <w:gridSpan w:val="3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отклонение</w:t>
            </w:r>
          </w:p>
        </w:tc>
      </w:tr>
      <w:tr w:rsidR="00595C02" w:rsidRPr="00B95231" w:rsidTr="00A54FE7">
        <w:tc>
          <w:tcPr>
            <w:tcW w:w="1696" w:type="dxa"/>
            <w:vMerge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утвержд.</w:t>
            </w:r>
          </w:p>
        </w:tc>
        <w:tc>
          <w:tcPr>
            <w:tcW w:w="1701" w:type="dxa"/>
            <w:gridSpan w:val="2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vMerge w:val="restart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исполнено</w:t>
            </w:r>
          </w:p>
        </w:tc>
        <w:tc>
          <w:tcPr>
            <w:tcW w:w="1985" w:type="dxa"/>
            <w:gridSpan w:val="2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2016 год</w:t>
            </w:r>
          </w:p>
        </w:tc>
        <w:tc>
          <w:tcPr>
            <w:tcW w:w="1417" w:type="dxa"/>
            <w:vMerge w:val="restart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2016/15</w:t>
            </w:r>
          </w:p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сумма</w:t>
            </w:r>
          </w:p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гр.4-гр.6</w:t>
            </w:r>
          </w:p>
        </w:tc>
      </w:tr>
      <w:tr w:rsidR="00595C02" w:rsidRPr="00B95231" w:rsidTr="00A54FE7">
        <w:tc>
          <w:tcPr>
            <w:tcW w:w="1696" w:type="dxa"/>
            <w:vMerge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сумма</w:t>
            </w:r>
          </w:p>
        </w:tc>
        <w:tc>
          <w:tcPr>
            <w:tcW w:w="567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структ, в %</w:t>
            </w:r>
          </w:p>
        </w:tc>
        <w:tc>
          <w:tcPr>
            <w:tcW w:w="992" w:type="dxa"/>
            <w:vMerge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сумма</w:t>
            </w:r>
          </w:p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гр.4-гр.3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в %, гр.4/ гр.3*100</w:t>
            </w:r>
          </w:p>
        </w:tc>
        <w:tc>
          <w:tcPr>
            <w:tcW w:w="1417" w:type="dxa"/>
            <w:vMerge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</w:p>
        </w:tc>
      </w:tr>
      <w:tr w:rsidR="00595C02" w:rsidRPr="00B95231" w:rsidTr="00A54FE7">
        <w:tc>
          <w:tcPr>
            <w:tcW w:w="1696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1</w:t>
            </w:r>
          </w:p>
        </w:tc>
        <w:tc>
          <w:tcPr>
            <w:tcW w:w="397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2</w:t>
            </w:r>
          </w:p>
        </w:tc>
        <w:tc>
          <w:tcPr>
            <w:tcW w:w="1163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9</w:t>
            </w:r>
          </w:p>
        </w:tc>
      </w:tr>
      <w:tr w:rsidR="00595C02" w:rsidRPr="00B95231" w:rsidTr="00A54FE7">
        <w:tc>
          <w:tcPr>
            <w:tcW w:w="1696" w:type="dxa"/>
          </w:tcPr>
          <w:p w:rsidR="00595C02" w:rsidRPr="00595C02" w:rsidRDefault="00595C02" w:rsidP="00595C02">
            <w:pPr>
              <w:rPr>
                <w:b/>
                <w:bCs/>
                <w:sz w:val="18"/>
                <w:szCs w:val="18"/>
              </w:rPr>
            </w:pPr>
            <w:r w:rsidRPr="00595C02">
              <w:rPr>
                <w:b/>
                <w:bCs/>
                <w:sz w:val="18"/>
                <w:szCs w:val="18"/>
              </w:rPr>
              <w:t>Расходы бюджета, ВСЕГО</w:t>
            </w:r>
          </w:p>
        </w:tc>
        <w:tc>
          <w:tcPr>
            <w:tcW w:w="397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595C02" w:rsidRPr="00595C02" w:rsidRDefault="00595C02" w:rsidP="00595C02">
            <w:pPr>
              <w:jc w:val="right"/>
              <w:rPr>
                <w:b/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b/>
                <w:sz w:val="18"/>
                <w:szCs w:val="18"/>
              </w:rPr>
            </w:pPr>
            <w:r w:rsidRPr="00595C02">
              <w:rPr>
                <w:b/>
                <w:sz w:val="18"/>
                <w:szCs w:val="18"/>
              </w:rPr>
              <w:t>1 081218,8</w:t>
            </w:r>
          </w:p>
        </w:tc>
        <w:tc>
          <w:tcPr>
            <w:tcW w:w="1134" w:type="dxa"/>
          </w:tcPr>
          <w:p w:rsidR="00595C02" w:rsidRPr="00595C02" w:rsidRDefault="00595C02" w:rsidP="00595C02">
            <w:pPr>
              <w:jc w:val="right"/>
              <w:rPr>
                <w:b/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b/>
                <w:sz w:val="18"/>
                <w:szCs w:val="18"/>
              </w:rPr>
            </w:pPr>
            <w:r w:rsidRPr="00595C02">
              <w:rPr>
                <w:b/>
                <w:sz w:val="18"/>
                <w:szCs w:val="18"/>
              </w:rPr>
              <w:t>1 050567,9</w:t>
            </w:r>
          </w:p>
        </w:tc>
        <w:tc>
          <w:tcPr>
            <w:tcW w:w="567" w:type="dxa"/>
          </w:tcPr>
          <w:p w:rsidR="00595C02" w:rsidRPr="00595C02" w:rsidRDefault="00595C02" w:rsidP="00595C02">
            <w:pPr>
              <w:jc w:val="right"/>
              <w:rPr>
                <w:b/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b/>
                <w:sz w:val="18"/>
                <w:szCs w:val="18"/>
              </w:rPr>
            </w:pPr>
            <w:r w:rsidRPr="00595C02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b/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b/>
                <w:sz w:val="18"/>
                <w:szCs w:val="18"/>
              </w:rPr>
            </w:pPr>
            <w:r w:rsidRPr="00595C02">
              <w:rPr>
                <w:b/>
                <w:sz w:val="18"/>
                <w:szCs w:val="18"/>
              </w:rPr>
              <w:t>947 427,6</w:t>
            </w:r>
          </w:p>
        </w:tc>
        <w:tc>
          <w:tcPr>
            <w:tcW w:w="993" w:type="dxa"/>
          </w:tcPr>
          <w:p w:rsidR="00595C02" w:rsidRPr="00595C02" w:rsidRDefault="00595C02" w:rsidP="00595C02">
            <w:pPr>
              <w:jc w:val="right"/>
              <w:rPr>
                <w:b/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b/>
                <w:sz w:val="18"/>
                <w:szCs w:val="18"/>
              </w:rPr>
            </w:pPr>
            <w:r w:rsidRPr="00595C02">
              <w:rPr>
                <w:b/>
                <w:sz w:val="18"/>
                <w:szCs w:val="18"/>
              </w:rPr>
              <w:t>- 30 650,9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b/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b/>
                <w:sz w:val="18"/>
                <w:szCs w:val="18"/>
              </w:rPr>
            </w:pPr>
            <w:r w:rsidRPr="00595C02">
              <w:rPr>
                <w:b/>
                <w:sz w:val="18"/>
                <w:szCs w:val="18"/>
              </w:rPr>
              <w:t>97,2</w:t>
            </w:r>
          </w:p>
        </w:tc>
        <w:tc>
          <w:tcPr>
            <w:tcW w:w="1417" w:type="dxa"/>
          </w:tcPr>
          <w:p w:rsidR="00595C02" w:rsidRPr="00595C02" w:rsidRDefault="00595C02" w:rsidP="00595C02">
            <w:pPr>
              <w:jc w:val="right"/>
              <w:rPr>
                <w:b/>
                <w:sz w:val="18"/>
                <w:szCs w:val="18"/>
              </w:rPr>
            </w:pPr>
          </w:p>
          <w:p w:rsidR="00595C02" w:rsidRPr="00121B45" w:rsidRDefault="00595C02" w:rsidP="00595C02">
            <w:pPr>
              <w:jc w:val="right"/>
              <w:rPr>
                <w:b/>
                <w:sz w:val="18"/>
                <w:szCs w:val="18"/>
              </w:rPr>
            </w:pPr>
            <w:r w:rsidRPr="00121B45">
              <w:rPr>
                <w:b/>
                <w:sz w:val="18"/>
                <w:szCs w:val="18"/>
              </w:rPr>
              <w:t>+103140,3</w:t>
            </w:r>
          </w:p>
        </w:tc>
      </w:tr>
      <w:tr w:rsidR="00595C02" w:rsidRPr="00B95231" w:rsidTr="00A54FE7">
        <w:tc>
          <w:tcPr>
            <w:tcW w:w="1696" w:type="dxa"/>
          </w:tcPr>
          <w:p w:rsidR="00595C02" w:rsidRPr="00595C02" w:rsidRDefault="00595C02" w:rsidP="00595C02">
            <w:pPr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в том числе:</w:t>
            </w:r>
          </w:p>
        </w:tc>
        <w:tc>
          <w:tcPr>
            <w:tcW w:w="397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95C02" w:rsidRPr="00595C02" w:rsidRDefault="00595C02" w:rsidP="00595C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</w:tc>
      </w:tr>
      <w:tr w:rsidR="00595C02" w:rsidRPr="00B95231" w:rsidTr="00A54FE7">
        <w:tc>
          <w:tcPr>
            <w:tcW w:w="1696" w:type="dxa"/>
          </w:tcPr>
          <w:p w:rsidR="00595C02" w:rsidRPr="00595C02" w:rsidRDefault="00595C02" w:rsidP="00595C02">
            <w:pPr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97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01</w:t>
            </w:r>
          </w:p>
        </w:tc>
        <w:tc>
          <w:tcPr>
            <w:tcW w:w="116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74 471,4</w:t>
            </w:r>
          </w:p>
        </w:tc>
        <w:tc>
          <w:tcPr>
            <w:tcW w:w="1134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72 709,9</w:t>
            </w:r>
          </w:p>
        </w:tc>
        <w:tc>
          <w:tcPr>
            <w:tcW w:w="56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6,9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63 319,8</w:t>
            </w:r>
          </w:p>
        </w:tc>
        <w:tc>
          <w:tcPr>
            <w:tcW w:w="99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- 1 761,5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97,6</w:t>
            </w:r>
          </w:p>
        </w:tc>
        <w:tc>
          <w:tcPr>
            <w:tcW w:w="141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+ 9 390,1</w:t>
            </w:r>
          </w:p>
        </w:tc>
      </w:tr>
      <w:tr w:rsidR="00595C02" w:rsidRPr="00B95231" w:rsidTr="00A54FE7">
        <w:tc>
          <w:tcPr>
            <w:tcW w:w="1696" w:type="dxa"/>
          </w:tcPr>
          <w:p w:rsidR="00595C02" w:rsidRPr="00595C02" w:rsidRDefault="00595C02" w:rsidP="00595C02">
            <w:pPr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397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02</w:t>
            </w:r>
          </w:p>
        </w:tc>
        <w:tc>
          <w:tcPr>
            <w:tcW w:w="116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1 518,5</w:t>
            </w:r>
          </w:p>
        </w:tc>
        <w:tc>
          <w:tcPr>
            <w:tcW w:w="1134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1 518,5</w:t>
            </w:r>
          </w:p>
        </w:tc>
        <w:tc>
          <w:tcPr>
            <w:tcW w:w="56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1 687,3</w:t>
            </w:r>
          </w:p>
        </w:tc>
        <w:tc>
          <w:tcPr>
            <w:tcW w:w="99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- 168,8</w:t>
            </w:r>
          </w:p>
        </w:tc>
      </w:tr>
      <w:tr w:rsidR="00595C02" w:rsidRPr="00B95231" w:rsidTr="00A54FE7">
        <w:tc>
          <w:tcPr>
            <w:tcW w:w="1696" w:type="dxa"/>
          </w:tcPr>
          <w:p w:rsidR="00595C02" w:rsidRPr="00595C02" w:rsidRDefault="00A54FE7" w:rsidP="00595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Национальная безопас</w:t>
            </w:r>
            <w:r w:rsidR="00595C02" w:rsidRPr="00595C02">
              <w:rPr>
                <w:sz w:val="18"/>
                <w:szCs w:val="18"/>
              </w:rPr>
              <w:t xml:space="preserve">ность и </w:t>
            </w:r>
            <w:proofErr w:type="gramStart"/>
            <w:r w:rsidR="00595C02" w:rsidRPr="00595C02">
              <w:rPr>
                <w:sz w:val="18"/>
                <w:szCs w:val="18"/>
              </w:rPr>
              <w:t>правоохрани-тельная</w:t>
            </w:r>
            <w:proofErr w:type="gramEnd"/>
            <w:r w:rsidR="00595C02" w:rsidRPr="00595C02"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397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03</w:t>
            </w:r>
          </w:p>
        </w:tc>
        <w:tc>
          <w:tcPr>
            <w:tcW w:w="116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5 332,7</w:t>
            </w:r>
          </w:p>
        </w:tc>
        <w:tc>
          <w:tcPr>
            <w:tcW w:w="1134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5 250,3</w:t>
            </w:r>
          </w:p>
        </w:tc>
        <w:tc>
          <w:tcPr>
            <w:tcW w:w="56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4 149,5</w:t>
            </w:r>
          </w:p>
        </w:tc>
        <w:tc>
          <w:tcPr>
            <w:tcW w:w="99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- 82,4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98,5</w:t>
            </w:r>
          </w:p>
        </w:tc>
        <w:tc>
          <w:tcPr>
            <w:tcW w:w="141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+ 1 100,8</w:t>
            </w:r>
          </w:p>
        </w:tc>
      </w:tr>
      <w:tr w:rsidR="00595C02" w:rsidRPr="00B95231" w:rsidTr="00A54FE7">
        <w:tc>
          <w:tcPr>
            <w:tcW w:w="1696" w:type="dxa"/>
          </w:tcPr>
          <w:p w:rsidR="00595C02" w:rsidRPr="00595C02" w:rsidRDefault="00595C02" w:rsidP="00595C02">
            <w:pPr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397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04</w:t>
            </w:r>
          </w:p>
        </w:tc>
        <w:tc>
          <w:tcPr>
            <w:tcW w:w="116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45 179,0</w:t>
            </w:r>
          </w:p>
        </w:tc>
        <w:tc>
          <w:tcPr>
            <w:tcW w:w="1134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44 715,3</w:t>
            </w:r>
          </w:p>
        </w:tc>
        <w:tc>
          <w:tcPr>
            <w:tcW w:w="56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4,3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51 096,1</w:t>
            </w:r>
          </w:p>
        </w:tc>
        <w:tc>
          <w:tcPr>
            <w:tcW w:w="99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- 463,7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99,0</w:t>
            </w:r>
          </w:p>
        </w:tc>
        <w:tc>
          <w:tcPr>
            <w:tcW w:w="141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- 6 380,8</w:t>
            </w:r>
          </w:p>
        </w:tc>
      </w:tr>
      <w:tr w:rsidR="00595C02" w:rsidRPr="00B95231" w:rsidTr="00A54FE7">
        <w:tc>
          <w:tcPr>
            <w:tcW w:w="1696" w:type="dxa"/>
          </w:tcPr>
          <w:p w:rsidR="00595C02" w:rsidRPr="00595C02" w:rsidRDefault="00595C02" w:rsidP="00595C02">
            <w:pPr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97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05</w:t>
            </w:r>
          </w:p>
        </w:tc>
        <w:tc>
          <w:tcPr>
            <w:tcW w:w="116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160 670,3</w:t>
            </w:r>
          </w:p>
        </w:tc>
        <w:tc>
          <w:tcPr>
            <w:tcW w:w="1134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158 017,3</w:t>
            </w:r>
          </w:p>
        </w:tc>
        <w:tc>
          <w:tcPr>
            <w:tcW w:w="56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168 762,6</w:t>
            </w:r>
          </w:p>
        </w:tc>
        <w:tc>
          <w:tcPr>
            <w:tcW w:w="99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- 2 653,0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98,3</w:t>
            </w:r>
          </w:p>
        </w:tc>
        <w:tc>
          <w:tcPr>
            <w:tcW w:w="141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-10 745,3</w:t>
            </w:r>
          </w:p>
        </w:tc>
      </w:tr>
      <w:tr w:rsidR="00595C02" w:rsidRPr="00B95231" w:rsidTr="00A54FE7">
        <w:tc>
          <w:tcPr>
            <w:tcW w:w="1696" w:type="dxa"/>
          </w:tcPr>
          <w:p w:rsidR="00595C02" w:rsidRPr="00595C02" w:rsidRDefault="00595C02" w:rsidP="00595C02">
            <w:pPr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Образование</w:t>
            </w:r>
          </w:p>
        </w:tc>
        <w:tc>
          <w:tcPr>
            <w:tcW w:w="397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07</w:t>
            </w:r>
          </w:p>
        </w:tc>
        <w:tc>
          <w:tcPr>
            <w:tcW w:w="116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485 142,1</w:t>
            </w:r>
          </w:p>
        </w:tc>
        <w:tc>
          <w:tcPr>
            <w:tcW w:w="1134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469 743,1</w:t>
            </w:r>
          </w:p>
        </w:tc>
        <w:tc>
          <w:tcPr>
            <w:tcW w:w="56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357 471,3</w:t>
            </w:r>
          </w:p>
        </w:tc>
        <w:tc>
          <w:tcPr>
            <w:tcW w:w="99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-15 399,0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96,8</w:t>
            </w:r>
          </w:p>
        </w:tc>
        <w:tc>
          <w:tcPr>
            <w:tcW w:w="1417" w:type="dxa"/>
          </w:tcPr>
          <w:p w:rsidR="00595C02" w:rsidRPr="009A1DFA" w:rsidRDefault="00595C02" w:rsidP="00595C02">
            <w:pPr>
              <w:jc w:val="right"/>
              <w:rPr>
                <w:sz w:val="17"/>
                <w:szCs w:val="17"/>
              </w:rPr>
            </w:pPr>
            <w:r w:rsidRPr="009A1DFA">
              <w:rPr>
                <w:sz w:val="17"/>
                <w:szCs w:val="17"/>
              </w:rPr>
              <w:t>+112271,8</w:t>
            </w:r>
          </w:p>
        </w:tc>
      </w:tr>
      <w:tr w:rsidR="00595C02" w:rsidRPr="00B95231" w:rsidTr="00A54FE7">
        <w:tc>
          <w:tcPr>
            <w:tcW w:w="1696" w:type="dxa"/>
          </w:tcPr>
          <w:p w:rsidR="00595C02" w:rsidRPr="00595C02" w:rsidRDefault="00595C02" w:rsidP="00595C02">
            <w:pPr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Культура,  и кинематография</w:t>
            </w:r>
          </w:p>
        </w:tc>
        <w:tc>
          <w:tcPr>
            <w:tcW w:w="397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08</w:t>
            </w:r>
          </w:p>
        </w:tc>
        <w:tc>
          <w:tcPr>
            <w:tcW w:w="116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51 607,8</w:t>
            </w:r>
          </w:p>
        </w:tc>
        <w:tc>
          <w:tcPr>
            <w:tcW w:w="1134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49 578,1</w:t>
            </w:r>
          </w:p>
        </w:tc>
        <w:tc>
          <w:tcPr>
            <w:tcW w:w="56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 xml:space="preserve">50 326,6 </w:t>
            </w:r>
          </w:p>
        </w:tc>
        <w:tc>
          <w:tcPr>
            <w:tcW w:w="99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- 2 029,7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96,1</w:t>
            </w:r>
          </w:p>
        </w:tc>
        <w:tc>
          <w:tcPr>
            <w:tcW w:w="141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- 748,5</w:t>
            </w:r>
          </w:p>
        </w:tc>
      </w:tr>
      <w:tr w:rsidR="00595C02" w:rsidRPr="00B95231" w:rsidTr="00A54FE7">
        <w:tc>
          <w:tcPr>
            <w:tcW w:w="1696" w:type="dxa"/>
          </w:tcPr>
          <w:p w:rsidR="00595C02" w:rsidRPr="00595C02" w:rsidRDefault="00595C02" w:rsidP="00595C02">
            <w:pPr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397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09</w:t>
            </w:r>
          </w:p>
        </w:tc>
        <w:tc>
          <w:tcPr>
            <w:tcW w:w="116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3 612,6</w:t>
            </w:r>
          </w:p>
        </w:tc>
        <w:tc>
          <w:tcPr>
            <w:tcW w:w="1134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3 604,6</w:t>
            </w:r>
          </w:p>
        </w:tc>
        <w:tc>
          <w:tcPr>
            <w:tcW w:w="56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4 839,9</w:t>
            </w:r>
          </w:p>
        </w:tc>
        <w:tc>
          <w:tcPr>
            <w:tcW w:w="99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- 8,0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99,8</w:t>
            </w:r>
          </w:p>
        </w:tc>
        <w:tc>
          <w:tcPr>
            <w:tcW w:w="141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- 1 235,3</w:t>
            </w:r>
          </w:p>
        </w:tc>
      </w:tr>
      <w:tr w:rsidR="00595C02" w:rsidRPr="00B95231" w:rsidTr="00A54FE7">
        <w:tc>
          <w:tcPr>
            <w:tcW w:w="1696" w:type="dxa"/>
          </w:tcPr>
          <w:p w:rsidR="00595C02" w:rsidRPr="00595C02" w:rsidRDefault="00595C02" w:rsidP="00595C02">
            <w:pPr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97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10</w:t>
            </w:r>
          </w:p>
        </w:tc>
        <w:tc>
          <w:tcPr>
            <w:tcW w:w="116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240 261,0</w:t>
            </w:r>
          </w:p>
        </w:tc>
        <w:tc>
          <w:tcPr>
            <w:tcW w:w="1134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232 417,0</w:t>
            </w:r>
          </w:p>
        </w:tc>
        <w:tc>
          <w:tcPr>
            <w:tcW w:w="56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22,1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232 736,3</w:t>
            </w:r>
          </w:p>
        </w:tc>
        <w:tc>
          <w:tcPr>
            <w:tcW w:w="99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- 7 844,0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96,7</w:t>
            </w:r>
          </w:p>
        </w:tc>
        <w:tc>
          <w:tcPr>
            <w:tcW w:w="141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- 319,3</w:t>
            </w:r>
          </w:p>
        </w:tc>
      </w:tr>
      <w:tr w:rsidR="00595C02" w:rsidRPr="00B95231" w:rsidTr="00A54FE7">
        <w:tc>
          <w:tcPr>
            <w:tcW w:w="1696" w:type="dxa"/>
          </w:tcPr>
          <w:p w:rsidR="00595C02" w:rsidRPr="00595C02" w:rsidRDefault="00595C02" w:rsidP="00595C02">
            <w:pPr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97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11</w:t>
            </w:r>
          </w:p>
        </w:tc>
        <w:tc>
          <w:tcPr>
            <w:tcW w:w="116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8 550,2</w:t>
            </w:r>
          </w:p>
        </w:tc>
        <w:tc>
          <w:tcPr>
            <w:tcW w:w="1134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8 289,2</w:t>
            </w:r>
          </w:p>
        </w:tc>
        <w:tc>
          <w:tcPr>
            <w:tcW w:w="56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8 255,1</w:t>
            </w:r>
          </w:p>
        </w:tc>
        <w:tc>
          <w:tcPr>
            <w:tcW w:w="99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- 261,0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96,9</w:t>
            </w:r>
          </w:p>
        </w:tc>
        <w:tc>
          <w:tcPr>
            <w:tcW w:w="141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+ 34,1</w:t>
            </w:r>
          </w:p>
        </w:tc>
      </w:tr>
      <w:tr w:rsidR="00595C02" w:rsidRPr="00B95231" w:rsidTr="00A54FE7">
        <w:tc>
          <w:tcPr>
            <w:tcW w:w="1696" w:type="dxa"/>
          </w:tcPr>
          <w:p w:rsidR="00595C02" w:rsidRPr="00595C02" w:rsidRDefault="00595C02" w:rsidP="00595C02">
            <w:pPr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97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12</w:t>
            </w:r>
          </w:p>
        </w:tc>
        <w:tc>
          <w:tcPr>
            <w:tcW w:w="116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4 277,5</w:t>
            </w:r>
          </w:p>
        </w:tc>
        <w:tc>
          <w:tcPr>
            <w:tcW w:w="1134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4 150,9</w:t>
            </w:r>
          </w:p>
        </w:tc>
        <w:tc>
          <w:tcPr>
            <w:tcW w:w="56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3 737,4</w:t>
            </w:r>
          </w:p>
        </w:tc>
        <w:tc>
          <w:tcPr>
            <w:tcW w:w="99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- 126,6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97,0</w:t>
            </w:r>
          </w:p>
        </w:tc>
        <w:tc>
          <w:tcPr>
            <w:tcW w:w="141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+ 413,5</w:t>
            </w:r>
          </w:p>
        </w:tc>
      </w:tr>
      <w:tr w:rsidR="00595C02" w:rsidRPr="00B95231" w:rsidTr="00A54FE7">
        <w:tc>
          <w:tcPr>
            <w:tcW w:w="1696" w:type="dxa"/>
          </w:tcPr>
          <w:p w:rsidR="00595C02" w:rsidRPr="00595C02" w:rsidRDefault="00595C02" w:rsidP="00595C02">
            <w:pPr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397" w:type="dxa"/>
          </w:tcPr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center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13</w:t>
            </w:r>
          </w:p>
        </w:tc>
        <w:tc>
          <w:tcPr>
            <w:tcW w:w="116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595,7</w:t>
            </w:r>
          </w:p>
        </w:tc>
        <w:tc>
          <w:tcPr>
            <w:tcW w:w="1134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573,7</w:t>
            </w: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1 045,7</w:t>
            </w:r>
          </w:p>
        </w:tc>
        <w:tc>
          <w:tcPr>
            <w:tcW w:w="993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- 22,0</w:t>
            </w:r>
          </w:p>
        </w:tc>
        <w:tc>
          <w:tcPr>
            <w:tcW w:w="992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96,3</w:t>
            </w:r>
          </w:p>
        </w:tc>
        <w:tc>
          <w:tcPr>
            <w:tcW w:w="1417" w:type="dxa"/>
          </w:tcPr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595C02" w:rsidRDefault="00595C02" w:rsidP="00595C02">
            <w:pPr>
              <w:jc w:val="right"/>
              <w:rPr>
                <w:sz w:val="18"/>
                <w:szCs w:val="18"/>
              </w:rPr>
            </w:pPr>
            <w:r w:rsidRPr="00595C02">
              <w:rPr>
                <w:sz w:val="18"/>
                <w:szCs w:val="18"/>
              </w:rPr>
              <w:t>- 472,0</w:t>
            </w:r>
          </w:p>
        </w:tc>
      </w:tr>
    </w:tbl>
    <w:p w:rsidR="00595C02" w:rsidRDefault="00595C02" w:rsidP="00595C02">
      <w:pPr>
        <w:ind w:firstLine="708"/>
        <w:jc w:val="both"/>
        <w:rPr>
          <w:sz w:val="28"/>
          <w:szCs w:val="28"/>
        </w:rPr>
      </w:pPr>
    </w:p>
    <w:p w:rsidR="00595C02" w:rsidRPr="009A1DFA" w:rsidRDefault="00595C02" w:rsidP="00595C02">
      <w:pPr>
        <w:ind w:firstLine="708"/>
        <w:jc w:val="both"/>
        <w:rPr>
          <w:sz w:val="27"/>
          <w:szCs w:val="27"/>
        </w:rPr>
      </w:pPr>
      <w:r w:rsidRPr="009A1DFA">
        <w:rPr>
          <w:sz w:val="27"/>
          <w:szCs w:val="27"/>
        </w:rPr>
        <w:t xml:space="preserve">В целом бюджет городского округа в 2016 году не исполнен в сумме 30 650,9 тыс. рублей, что составляет 2,8% от утвержденных бюджетных назначений. </w:t>
      </w:r>
    </w:p>
    <w:p w:rsidR="00595C02" w:rsidRPr="009A1DFA" w:rsidRDefault="00595C02" w:rsidP="00595C02">
      <w:pPr>
        <w:ind w:firstLine="708"/>
        <w:jc w:val="both"/>
        <w:rPr>
          <w:sz w:val="27"/>
          <w:szCs w:val="27"/>
        </w:rPr>
      </w:pPr>
      <w:r w:rsidRPr="009A1DFA">
        <w:rPr>
          <w:sz w:val="27"/>
          <w:szCs w:val="27"/>
        </w:rPr>
        <w:t xml:space="preserve">Исполнение расходов всех разделов бюджета за 2016 год составляет от 96,1% (Культура и кинематография) до 100% (Национальная оборона).  </w:t>
      </w:r>
    </w:p>
    <w:p w:rsidR="00595C02" w:rsidRPr="009A1DFA" w:rsidRDefault="00595C02" w:rsidP="00595C02">
      <w:pPr>
        <w:ind w:firstLine="720"/>
        <w:jc w:val="both"/>
        <w:rPr>
          <w:sz w:val="27"/>
          <w:szCs w:val="27"/>
        </w:rPr>
      </w:pPr>
      <w:r w:rsidRPr="009A1DFA">
        <w:rPr>
          <w:sz w:val="27"/>
          <w:szCs w:val="27"/>
        </w:rPr>
        <w:t>По сравнению с 2015 годом в 2016 году исполненные расходы бюджета в целом увеличились на 103 140,3 тыс. рублей (на 10,9%), значительный рост суммы бюджетных ассигнований произошел по разделу 07 «Образование» в размере 112 271,8 тыс. рублей (на 31,4%).</w:t>
      </w:r>
    </w:p>
    <w:p w:rsidR="00595C02" w:rsidRPr="009A1DFA" w:rsidRDefault="00595C02" w:rsidP="009A1DFA">
      <w:pPr>
        <w:ind w:firstLine="720"/>
        <w:jc w:val="both"/>
        <w:rPr>
          <w:sz w:val="27"/>
          <w:szCs w:val="27"/>
        </w:rPr>
      </w:pPr>
      <w:r w:rsidRPr="009A1DFA">
        <w:rPr>
          <w:sz w:val="27"/>
          <w:szCs w:val="27"/>
        </w:rPr>
        <w:t xml:space="preserve">Наибольшее снижение бюджетных ассигнований КГО в 2016 году по сравнению с 2015 годом в суммовом выражении произошло по разделу расходов бюджета 05 «Жилищно-коммунальное хозяйство», где сокращение бюджетных средств составило в размере 10 745,3 тыс. рублей (6,4%). </w:t>
      </w:r>
    </w:p>
    <w:p w:rsidR="00595C02" w:rsidRPr="009A1DFA" w:rsidRDefault="00595C02" w:rsidP="00595C02">
      <w:pPr>
        <w:ind w:firstLine="720"/>
        <w:jc w:val="both"/>
        <w:rPr>
          <w:sz w:val="27"/>
          <w:szCs w:val="27"/>
        </w:rPr>
      </w:pPr>
      <w:r w:rsidRPr="009A1DFA">
        <w:rPr>
          <w:sz w:val="27"/>
          <w:szCs w:val="27"/>
        </w:rPr>
        <w:t>Структура расходов бюджета городского округа состоит из расходов, направленных на выполнение мероприятий, предусмотренных в рамках муниципальных программ и расходов непрограммного направления деятельности.</w:t>
      </w:r>
    </w:p>
    <w:p w:rsidR="00595C02" w:rsidRPr="009A1DFA" w:rsidRDefault="00595C02" w:rsidP="00595C02">
      <w:pPr>
        <w:jc w:val="both"/>
        <w:rPr>
          <w:sz w:val="27"/>
          <w:szCs w:val="27"/>
        </w:rPr>
      </w:pPr>
      <w:r w:rsidRPr="009A1DFA">
        <w:rPr>
          <w:b/>
          <w:sz w:val="27"/>
          <w:szCs w:val="27"/>
        </w:rPr>
        <w:tab/>
      </w:r>
      <w:r w:rsidRPr="009A1DFA">
        <w:rPr>
          <w:sz w:val="27"/>
          <w:szCs w:val="27"/>
        </w:rPr>
        <w:t xml:space="preserve">Положение «О порядке разработки и реализации муниципальных программ Калтанского городского округа» утверждено постановлением администрации </w:t>
      </w:r>
      <w:r w:rsidR="006C6618">
        <w:rPr>
          <w:sz w:val="27"/>
          <w:szCs w:val="27"/>
        </w:rPr>
        <w:t>Калтанского городского округа</w:t>
      </w:r>
      <w:r w:rsidRPr="009A1DFA">
        <w:rPr>
          <w:sz w:val="27"/>
          <w:szCs w:val="27"/>
        </w:rPr>
        <w:t xml:space="preserve"> от 08.08.2014 № 216-п с изменениями от 04.09.2014 № 243-п (далее – Положение «О порядке разработки и реализации муниципальных программ КГО»). </w:t>
      </w:r>
    </w:p>
    <w:p w:rsidR="00595C02" w:rsidRPr="009A1DFA" w:rsidRDefault="00595C02" w:rsidP="00595C02">
      <w:pPr>
        <w:jc w:val="both"/>
        <w:rPr>
          <w:sz w:val="27"/>
          <w:szCs w:val="27"/>
        </w:rPr>
      </w:pPr>
      <w:r w:rsidRPr="009A1DFA">
        <w:rPr>
          <w:sz w:val="27"/>
          <w:szCs w:val="27"/>
        </w:rPr>
        <w:tab/>
        <w:t>На основании решения Коллегии администрации Калтанского городского округа от 31.08.2015 № 17-рк, постановлением администрации КГО от 31.08.2015 № 167-п с измен</w:t>
      </w:r>
      <w:r w:rsidR="009A1DFA">
        <w:rPr>
          <w:sz w:val="27"/>
          <w:szCs w:val="27"/>
        </w:rPr>
        <w:t xml:space="preserve">ениями от 30.10.2015 № 227/1-п </w:t>
      </w:r>
      <w:r w:rsidRPr="009A1DFA">
        <w:rPr>
          <w:sz w:val="27"/>
          <w:szCs w:val="27"/>
        </w:rPr>
        <w:t xml:space="preserve">утвержден реестр муниципальных программ, действующих в 2016 году. Указанный реестр содержит 16 муниципальных программ. </w:t>
      </w:r>
    </w:p>
    <w:p w:rsidR="00595C02" w:rsidRPr="009A1DFA" w:rsidRDefault="00595C02" w:rsidP="00595C02">
      <w:pPr>
        <w:jc w:val="both"/>
        <w:rPr>
          <w:sz w:val="27"/>
          <w:szCs w:val="27"/>
        </w:rPr>
      </w:pPr>
      <w:r w:rsidRPr="009A1DFA">
        <w:rPr>
          <w:sz w:val="27"/>
          <w:szCs w:val="27"/>
        </w:rPr>
        <w:tab/>
        <w:t xml:space="preserve">С целью осуществления мер по повышению эффективности использования бюджетных средств и увеличению поступлений налоговых и неналоговых доходов муниципального образования «Калтанский городской округ» в 2016 году ГФУ КО заключено Соглашение от 13.10.2015 с КГО, в котором определены </w:t>
      </w:r>
      <w:r w:rsidRPr="009A1DFA">
        <w:rPr>
          <w:sz w:val="27"/>
          <w:szCs w:val="27"/>
        </w:rPr>
        <w:lastRenderedPageBreak/>
        <w:t xml:space="preserve">условия предоставления межбюджетных трансфертов (за исключением субвенций) и бюджетных кредитов из областного бюджета бюджету муниципального образования Калтанского городского округа (далее - Соглашение ГФУ КО от 13.10.2015). </w:t>
      </w:r>
    </w:p>
    <w:p w:rsidR="00595C02" w:rsidRPr="009A1DFA" w:rsidRDefault="00595C02" w:rsidP="00595C02">
      <w:pPr>
        <w:jc w:val="both"/>
        <w:rPr>
          <w:sz w:val="27"/>
          <w:szCs w:val="27"/>
        </w:rPr>
      </w:pPr>
      <w:r w:rsidRPr="009A1DFA">
        <w:rPr>
          <w:sz w:val="27"/>
          <w:szCs w:val="27"/>
        </w:rPr>
        <w:t xml:space="preserve"> </w:t>
      </w:r>
    </w:p>
    <w:p w:rsidR="00595C02" w:rsidRPr="009A1DFA" w:rsidRDefault="00595C02" w:rsidP="00595C02">
      <w:pPr>
        <w:ind w:firstLine="720"/>
        <w:jc w:val="center"/>
        <w:rPr>
          <w:b/>
          <w:sz w:val="27"/>
          <w:szCs w:val="27"/>
        </w:rPr>
      </w:pPr>
      <w:r w:rsidRPr="009A1DFA">
        <w:rPr>
          <w:b/>
          <w:sz w:val="27"/>
          <w:szCs w:val="27"/>
        </w:rPr>
        <w:t>Расходы по разделу 01 «Общегосударственные вопросы»</w:t>
      </w:r>
    </w:p>
    <w:p w:rsidR="00595C02" w:rsidRPr="009A1DFA" w:rsidRDefault="00595C02" w:rsidP="00595C02">
      <w:pPr>
        <w:jc w:val="both"/>
        <w:rPr>
          <w:sz w:val="27"/>
          <w:szCs w:val="27"/>
        </w:rPr>
      </w:pPr>
    </w:p>
    <w:p w:rsidR="00595C02" w:rsidRPr="009A1DFA" w:rsidRDefault="00595C02" w:rsidP="00595C02">
      <w:pPr>
        <w:jc w:val="both"/>
        <w:rPr>
          <w:sz w:val="27"/>
          <w:szCs w:val="27"/>
        </w:rPr>
      </w:pPr>
      <w:r w:rsidRPr="009A1DFA">
        <w:rPr>
          <w:sz w:val="27"/>
          <w:szCs w:val="27"/>
        </w:rPr>
        <w:tab/>
        <w:t xml:space="preserve">В 2016 году бюджетом </w:t>
      </w:r>
      <w:r w:rsidR="006C6618">
        <w:rPr>
          <w:sz w:val="27"/>
          <w:szCs w:val="27"/>
        </w:rPr>
        <w:t>городского округа</w:t>
      </w:r>
      <w:r w:rsidRPr="009A1DFA">
        <w:rPr>
          <w:sz w:val="27"/>
          <w:szCs w:val="27"/>
        </w:rPr>
        <w:t xml:space="preserve"> по данному разделу утверждены расходы в сумме 74 471,4 тыс. рублей. Исполнение указанных расходов составляет 72 709,9 тыс. рублей (97,6% от утвержденных расходов). Неисполненные бюджетные назначения составили 1 761,5 тыс. рублей или 2,4%. В структуре общих исполненных расходов бюджета городского округа указанные расходы составляют 6,9%. По сравнению с 2015 годом в 2016 году исполненные расходы по данному разделу увеличились на 9 390,1 тыс. рублей или на 14,8%.</w:t>
      </w:r>
    </w:p>
    <w:p w:rsidR="009A1DFA" w:rsidRDefault="00595C02" w:rsidP="00595C02">
      <w:pPr>
        <w:jc w:val="both"/>
        <w:rPr>
          <w:sz w:val="27"/>
          <w:szCs w:val="27"/>
        </w:rPr>
      </w:pPr>
      <w:r w:rsidRPr="009A1DFA">
        <w:rPr>
          <w:sz w:val="27"/>
          <w:szCs w:val="27"/>
        </w:rPr>
        <w:tab/>
        <w:t xml:space="preserve">Показатели исполнения бюджета в разрезе подразделов по расходам раздела 01 «Общегосударственные вопросы» представлены в таблице </w:t>
      </w:r>
      <w:r w:rsidR="009A1DFA">
        <w:rPr>
          <w:sz w:val="27"/>
          <w:szCs w:val="27"/>
        </w:rPr>
        <w:t>4</w:t>
      </w:r>
      <w:r w:rsidRPr="009A1DFA">
        <w:rPr>
          <w:sz w:val="27"/>
          <w:szCs w:val="27"/>
        </w:rPr>
        <w:t>.</w:t>
      </w:r>
    </w:p>
    <w:p w:rsidR="006C6618" w:rsidRPr="009A1DFA" w:rsidRDefault="006C6618" w:rsidP="00595C02">
      <w:pPr>
        <w:jc w:val="both"/>
        <w:rPr>
          <w:sz w:val="27"/>
          <w:szCs w:val="27"/>
        </w:rPr>
      </w:pPr>
    </w:p>
    <w:p w:rsidR="00595C02" w:rsidRPr="009A1DFA" w:rsidRDefault="009A1DFA" w:rsidP="009A1DFA">
      <w:pPr>
        <w:ind w:left="637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9A1DFA">
        <w:rPr>
          <w:b/>
          <w:sz w:val="20"/>
          <w:szCs w:val="20"/>
        </w:rPr>
        <w:t>Таблица 4 (тыс. рублей)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276"/>
        <w:gridCol w:w="1134"/>
        <w:gridCol w:w="850"/>
        <w:gridCol w:w="1134"/>
        <w:gridCol w:w="958"/>
      </w:tblGrid>
      <w:tr w:rsidR="00595C02" w:rsidTr="00595C02">
        <w:trPr>
          <w:tblHeader/>
        </w:trPr>
        <w:tc>
          <w:tcPr>
            <w:tcW w:w="3510" w:type="dxa"/>
            <w:vMerge w:val="restart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95C02" w:rsidRPr="009A1DFA" w:rsidRDefault="00595C02" w:rsidP="00595C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КБК</w:t>
            </w:r>
          </w:p>
        </w:tc>
        <w:tc>
          <w:tcPr>
            <w:tcW w:w="1276" w:type="dxa"/>
            <w:vMerge w:val="restart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Утвержд.</w:t>
            </w:r>
          </w:p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решением</w:t>
            </w:r>
          </w:p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бюдж. назн.</w:t>
            </w:r>
          </w:p>
        </w:tc>
        <w:tc>
          <w:tcPr>
            <w:tcW w:w="1984" w:type="dxa"/>
            <w:gridSpan w:val="2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исполнено</w:t>
            </w:r>
          </w:p>
        </w:tc>
        <w:tc>
          <w:tcPr>
            <w:tcW w:w="2092" w:type="dxa"/>
            <w:gridSpan w:val="2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отклонение</w:t>
            </w:r>
          </w:p>
        </w:tc>
      </w:tr>
      <w:tr w:rsidR="00595C02" w:rsidTr="00595C02">
        <w:trPr>
          <w:trHeight w:val="470"/>
          <w:tblHeader/>
        </w:trPr>
        <w:tc>
          <w:tcPr>
            <w:tcW w:w="3510" w:type="dxa"/>
            <w:vMerge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сумма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структ.</w:t>
            </w:r>
          </w:p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в %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сумма</w:t>
            </w:r>
          </w:p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гр.4-гр.3</w:t>
            </w:r>
          </w:p>
        </w:tc>
        <w:tc>
          <w:tcPr>
            <w:tcW w:w="958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гр.4/гр.3</w:t>
            </w:r>
          </w:p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*100</w:t>
            </w:r>
          </w:p>
        </w:tc>
      </w:tr>
      <w:tr w:rsidR="00595C02" w:rsidTr="00595C02">
        <w:tc>
          <w:tcPr>
            <w:tcW w:w="3510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6</w:t>
            </w:r>
          </w:p>
        </w:tc>
        <w:tc>
          <w:tcPr>
            <w:tcW w:w="958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7</w:t>
            </w:r>
          </w:p>
        </w:tc>
      </w:tr>
      <w:tr w:rsidR="00595C02" w:rsidTr="00595C02">
        <w:tc>
          <w:tcPr>
            <w:tcW w:w="3510" w:type="dxa"/>
          </w:tcPr>
          <w:p w:rsidR="00595C02" w:rsidRPr="009A1DFA" w:rsidRDefault="00595C02" w:rsidP="00595C02">
            <w:pPr>
              <w:rPr>
                <w:b/>
                <w:sz w:val="18"/>
                <w:szCs w:val="18"/>
              </w:rPr>
            </w:pPr>
            <w:r w:rsidRPr="009A1DFA">
              <w:rPr>
                <w:b/>
                <w:sz w:val="18"/>
                <w:szCs w:val="18"/>
              </w:rPr>
              <w:t>Расходы бюджета – ИТОГО, из них:</w:t>
            </w:r>
          </w:p>
        </w:tc>
        <w:tc>
          <w:tcPr>
            <w:tcW w:w="709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95C02" w:rsidRPr="009A1DFA" w:rsidRDefault="00595C02" w:rsidP="00595C02">
            <w:pPr>
              <w:jc w:val="right"/>
              <w:rPr>
                <w:b/>
                <w:sz w:val="18"/>
                <w:szCs w:val="18"/>
              </w:rPr>
            </w:pPr>
            <w:r w:rsidRPr="009A1DFA">
              <w:rPr>
                <w:b/>
                <w:sz w:val="18"/>
                <w:szCs w:val="18"/>
              </w:rPr>
              <w:t>1 081 218,8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b/>
                <w:sz w:val="18"/>
                <w:szCs w:val="18"/>
              </w:rPr>
            </w:pPr>
            <w:r w:rsidRPr="009A1DFA">
              <w:rPr>
                <w:b/>
                <w:sz w:val="18"/>
                <w:szCs w:val="18"/>
              </w:rPr>
              <w:t>1 050567,9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b/>
                <w:sz w:val="18"/>
                <w:szCs w:val="18"/>
              </w:rPr>
            </w:pPr>
            <w:r w:rsidRPr="009A1DFA">
              <w:rPr>
                <w:b/>
                <w:sz w:val="18"/>
                <w:szCs w:val="18"/>
              </w:rPr>
              <w:t>- 30 650,9</w:t>
            </w:r>
          </w:p>
        </w:tc>
        <w:tc>
          <w:tcPr>
            <w:tcW w:w="958" w:type="dxa"/>
          </w:tcPr>
          <w:p w:rsidR="00595C02" w:rsidRPr="009A1DFA" w:rsidRDefault="00595C02" w:rsidP="00595C02">
            <w:pPr>
              <w:jc w:val="right"/>
              <w:rPr>
                <w:b/>
                <w:sz w:val="18"/>
                <w:szCs w:val="18"/>
              </w:rPr>
            </w:pPr>
            <w:r w:rsidRPr="009A1DFA">
              <w:rPr>
                <w:b/>
                <w:sz w:val="18"/>
                <w:szCs w:val="18"/>
              </w:rPr>
              <w:t>97,2</w:t>
            </w:r>
          </w:p>
        </w:tc>
      </w:tr>
      <w:tr w:rsidR="00595C02" w:rsidTr="00595C02">
        <w:tc>
          <w:tcPr>
            <w:tcW w:w="3510" w:type="dxa"/>
          </w:tcPr>
          <w:p w:rsidR="00595C02" w:rsidRPr="009A1DFA" w:rsidRDefault="00595C02" w:rsidP="00595C02">
            <w:pPr>
              <w:rPr>
                <w:b/>
                <w:sz w:val="18"/>
                <w:szCs w:val="18"/>
              </w:rPr>
            </w:pPr>
            <w:r w:rsidRPr="009A1DFA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0100</w:t>
            </w:r>
          </w:p>
        </w:tc>
        <w:tc>
          <w:tcPr>
            <w:tcW w:w="1276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74 471,4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72 709,9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right"/>
              <w:rPr>
                <w:b/>
                <w:sz w:val="18"/>
                <w:szCs w:val="18"/>
              </w:rPr>
            </w:pPr>
            <w:r w:rsidRPr="009A1DF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- 1 761,5</w:t>
            </w:r>
          </w:p>
        </w:tc>
        <w:tc>
          <w:tcPr>
            <w:tcW w:w="958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97,6</w:t>
            </w:r>
          </w:p>
        </w:tc>
      </w:tr>
      <w:tr w:rsidR="00595C02" w:rsidTr="00595C02">
        <w:tc>
          <w:tcPr>
            <w:tcW w:w="3510" w:type="dxa"/>
          </w:tcPr>
          <w:p w:rsidR="00595C02" w:rsidRPr="009A1DFA" w:rsidRDefault="00595C02" w:rsidP="00595C02">
            <w:pPr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1 159,6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1 131,0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1,6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- 28,6</w:t>
            </w:r>
          </w:p>
        </w:tc>
        <w:tc>
          <w:tcPr>
            <w:tcW w:w="958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97,5</w:t>
            </w:r>
          </w:p>
        </w:tc>
      </w:tr>
      <w:tr w:rsidR="00595C02" w:rsidTr="00595C02">
        <w:tc>
          <w:tcPr>
            <w:tcW w:w="3510" w:type="dxa"/>
          </w:tcPr>
          <w:p w:rsidR="00595C02" w:rsidRPr="009A1DFA" w:rsidRDefault="00595C02" w:rsidP="00595C02">
            <w:pPr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3 100,4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2 931,3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- 169,1</w:t>
            </w:r>
          </w:p>
        </w:tc>
        <w:tc>
          <w:tcPr>
            <w:tcW w:w="958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94,5</w:t>
            </w:r>
          </w:p>
        </w:tc>
      </w:tr>
      <w:tr w:rsidR="00595C02" w:rsidTr="00595C02">
        <w:tc>
          <w:tcPr>
            <w:tcW w:w="3510" w:type="dxa"/>
          </w:tcPr>
          <w:p w:rsidR="00595C02" w:rsidRPr="009A1DFA" w:rsidRDefault="00595C02" w:rsidP="00595C02">
            <w:pPr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16 979,3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16 365,5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- 613,8</w:t>
            </w:r>
          </w:p>
        </w:tc>
        <w:tc>
          <w:tcPr>
            <w:tcW w:w="958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96,4</w:t>
            </w:r>
          </w:p>
        </w:tc>
      </w:tr>
      <w:tr w:rsidR="00595C02" w:rsidTr="00595C02">
        <w:tc>
          <w:tcPr>
            <w:tcW w:w="3510" w:type="dxa"/>
          </w:tcPr>
          <w:p w:rsidR="00595C02" w:rsidRPr="009A1DFA" w:rsidRDefault="00595C02" w:rsidP="00595C02">
            <w:pPr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921,7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888,2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- 33,5</w:t>
            </w:r>
          </w:p>
        </w:tc>
        <w:tc>
          <w:tcPr>
            <w:tcW w:w="958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96,4</w:t>
            </w:r>
          </w:p>
        </w:tc>
      </w:tr>
      <w:tr w:rsidR="00595C02" w:rsidTr="00595C02">
        <w:tc>
          <w:tcPr>
            <w:tcW w:w="3510" w:type="dxa"/>
          </w:tcPr>
          <w:p w:rsidR="00595C02" w:rsidRPr="009A1DFA" w:rsidRDefault="00595C02" w:rsidP="00595C02">
            <w:pPr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1 118,4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1 118,4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100</w:t>
            </w:r>
          </w:p>
        </w:tc>
      </w:tr>
      <w:tr w:rsidR="00595C02" w:rsidTr="00595C02">
        <w:tc>
          <w:tcPr>
            <w:tcW w:w="3510" w:type="dxa"/>
          </w:tcPr>
          <w:p w:rsidR="00595C02" w:rsidRPr="009A1DFA" w:rsidRDefault="00595C02" w:rsidP="00595C02">
            <w:pPr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51 192,0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50 275,5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69,2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- 916,5</w:t>
            </w:r>
          </w:p>
        </w:tc>
        <w:tc>
          <w:tcPr>
            <w:tcW w:w="958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98,2</w:t>
            </w:r>
          </w:p>
        </w:tc>
      </w:tr>
    </w:tbl>
    <w:p w:rsidR="00595C02" w:rsidRPr="009A1DFA" w:rsidRDefault="00595C02" w:rsidP="00595C02">
      <w:pPr>
        <w:jc w:val="center"/>
        <w:rPr>
          <w:sz w:val="27"/>
          <w:szCs w:val="27"/>
        </w:rPr>
      </w:pPr>
    </w:p>
    <w:p w:rsidR="00595C02" w:rsidRPr="009A1DFA" w:rsidRDefault="00595C02" w:rsidP="00595C02">
      <w:pPr>
        <w:jc w:val="both"/>
        <w:rPr>
          <w:sz w:val="27"/>
          <w:szCs w:val="27"/>
        </w:rPr>
      </w:pPr>
      <w:r w:rsidRPr="009A1DFA">
        <w:rPr>
          <w:sz w:val="27"/>
          <w:szCs w:val="27"/>
        </w:rPr>
        <w:tab/>
        <w:t xml:space="preserve">По всем подразделам раздела 01 «Общегосударственные вопросы» за исключением 0107 «Обеспечение проведение выборов и референдумов» исполнение расходов бюджета меньше утвержденных показателей. </w:t>
      </w:r>
    </w:p>
    <w:p w:rsidR="00595C02" w:rsidRPr="009A1DFA" w:rsidRDefault="00595C02" w:rsidP="009A1DFA">
      <w:pPr>
        <w:ind w:firstLine="708"/>
        <w:jc w:val="both"/>
        <w:rPr>
          <w:sz w:val="27"/>
          <w:szCs w:val="27"/>
        </w:rPr>
      </w:pPr>
      <w:r w:rsidRPr="009A1DFA">
        <w:rPr>
          <w:sz w:val="27"/>
          <w:szCs w:val="27"/>
        </w:rPr>
        <w:t xml:space="preserve">В целях финансового обеспечения </w:t>
      </w:r>
      <w:r w:rsidR="006C6618">
        <w:rPr>
          <w:sz w:val="27"/>
          <w:szCs w:val="27"/>
        </w:rPr>
        <w:t>непредвиденных расходов в п.10 р</w:t>
      </w:r>
      <w:r w:rsidRPr="009A1DFA">
        <w:rPr>
          <w:sz w:val="27"/>
          <w:szCs w:val="27"/>
        </w:rPr>
        <w:t xml:space="preserve">ешения </w:t>
      </w:r>
      <w:r w:rsidR="006C6618">
        <w:rPr>
          <w:sz w:val="27"/>
          <w:szCs w:val="27"/>
        </w:rPr>
        <w:t xml:space="preserve">о </w:t>
      </w:r>
      <w:r w:rsidRPr="009A1DFA">
        <w:rPr>
          <w:sz w:val="27"/>
          <w:szCs w:val="27"/>
        </w:rPr>
        <w:t xml:space="preserve">бюджете утвержден размер резервного фонда администрации </w:t>
      </w:r>
      <w:r w:rsidR="006C6618">
        <w:rPr>
          <w:sz w:val="27"/>
          <w:szCs w:val="27"/>
        </w:rPr>
        <w:t xml:space="preserve">городского округа </w:t>
      </w:r>
      <w:r w:rsidRPr="009A1DFA">
        <w:rPr>
          <w:sz w:val="27"/>
          <w:szCs w:val="27"/>
        </w:rPr>
        <w:t>на 2016 год в сумме 200,0 тыс. рублей. Указанная сумма размера резервного фонда не превышает, предусмотренный п.3 ст.81 БК РФ и п. 2.1.1.</w:t>
      </w:r>
      <w:r w:rsidR="009A1DFA">
        <w:rPr>
          <w:sz w:val="27"/>
          <w:szCs w:val="27"/>
        </w:rPr>
        <w:t xml:space="preserve"> </w:t>
      </w:r>
      <w:r w:rsidRPr="009A1DFA">
        <w:rPr>
          <w:sz w:val="27"/>
          <w:szCs w:val="27"/>
        </w:rPr>
        <w:t>(г) Соглашения ГФУ КО от 13.10.2015 предел, установленный в объеме 3-</w:t>
      </w:r>
      <w:r w:rsidRPr="009A1DFA">
        <w:rPr>
          <w:sz w:val="27"/>
          <w:szCs w:val="27"/>
        </w:rPr>
        <w:lastRenderedPageBreak/>
        <w:t xml:space="preserve">х процентов от утвержденного общего объема расходов  Калтанского городского округа в сумме 1 081 218,8 тыс. рублей. </w:t>
      </w:r>
    </w:p>
    <w:p w:rsidR="00595C02" w:rsidRPr="009A1DFA" w:rsidRDefault="00595C02" w:rsidP="006C6618">
      <w:pPr>
        <w:ind w:firstLine="708"/>
        <w:jc w:val="both"/>
        <w:rPr>
          <w:sz w:val="27"/>
          <w:szCs w:val="27"/>
        </w:rPr>
      </w:pPr>
      <w:r w:rsidRPr="009A1DFA">
        <w:rPr>
          <w:sz w:val="27"/>
          <w:szCs w:val="27"/>
        </w:rPr>
        <w:t>В п.4 ст. 81 БК РФ указано, что средства резервного фонда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595C02" w:rsidRPr="009A1DFA" w:rsidRDefault="00595C02" w:rsidP="00831194">
      <w:pPr>
        <w:ind w:firstLine="708"/>
        <w:jc w:val="both"/>
        <w:rPr>
          <w:sz w:val="27"/>
          <w:szCs w:val="27"/>
        </w:rPr>
      </w:pPr>
      <w:r w:rsidRPr="009A1DFA">
        <w:rPr>
          <w:sz w:val="27"/>
          <w:szCs w:val="27"/>
        </w:rPr>
        <w:t xml:space="preserve">Постановлением Главы муниципального образования – город Калтан от 18.10.2010 № 134-пг утверждено «Положение о порядке использования бюджетных ассигнований резервного фонда Администрации муниципального образования – город Калтан» (далее – Положение о резервном фонде). </w:t>
      </w:r>
    </w:p>
    <w:p w:rsidR="00595C02" w:rsidRPr="009A1DFA" w:rsidRDefault="00595C02" w:rsidP="006C6618">
      <w:pPr>
        <w:ind w:firstLine="708"/>
        <w:jc w:val="both"/>
        <w:rPr>
          <w:sz w:val="27"/>
          <w:szCs w:val="27"/>
        </w:rPr>
      </w:pPr>
      <w:r w:rsidRPr="009A1DFA">
        <w:rPr>
          <w:sz w:val="27"/>
          <w:szCs w:val="27"/>
        </w:rPr>
        <w:t>В п.3 указанного Положения о резервном фонде предусмотрены основные направления использования бюджетных ассигнований резервного фонда КГО в соответствии с п.4 ст. 81 БК РФ.</w:t>
      </w:r>
    </w:p>
    <w:p w:rsidR="00595C02" w:rsidRPr="00121B45" w:rsidRDefault="00595C02" w:rsidP="006C6618">
      <w:pPr>
        <w:ind w:firstLine="708"/>
        <w:jc w:val="both"/>
        <w:rPr>
          <w:sz w:val="27"/>
          <w:szCs w:val="27"/>
        </w:rPr>
      </w:pPr>
      <w:r w:rsidRPr="009A1DFA">
        <w:rPr>
          <w:sz w:val="27"/>
          <w:szCs w:val="27"/>
        </w:rPr>
        <w:t xml:space="preserve">Согласно </w:t>
      </w:r>
      <w:proofErr w:type="gramStart"/>
      <w:r w:rsidR="00121B45" w:rsidRPr="009A1DFA">
        <w:rPr>
          <w:sz w:val="27"/>
          <w:szCs w:val="27"/>
        </w:rPr>
        <w:t>информации Финансового управления города</w:t>
      </w:r>
      <w:proofErr w:type="gramEnd"/>
      <w:r w:rsidRPr="009A1DFA">
        <w:rPr>
          <w:sz w:val="27"/>
          <w:szCs w:val="27"/>
        </w:rPr>
        <w:t xml:space="preserve"> Калтан от 30.05.2017 б/н, предоставленной КГО на запрос КСП КО от 19.05.2017 № 157 (п.23) </w:t>
      </w:r>
      <w:r w:rsidRPr="00121B45">
        <w:rPr>
          <w:sz w:val="27"/>
          <w:szCs w:val="27"/>
        </w:rPr>
        <w:t xml:space="preserve">«Ассигнования резервного фонда в 2016 году не использовались ввиду отсутствия потребности». </w:t>
      </w:r>
    </w:p>
    <w:p w:rsidR="00595C02" w:rsidRPr="009A1DFA" w:rsidRDefault="00595C02" w:rsidP="00595C02">
      <w:pPr>
        <w:ind w:firstLine="708"/>
        <w:jc w:val="both"/>
        <w:rPr>
          <w:sz w:val="27"/>
          <w:szCs w:val="27"/>
        </w:rPr>
      </w:pPr>
    </w:p>
    <w:p w:rsidR="00595C02" w:rsidRPr="009A1DFA" w:rsidRDefault="00595C02" w:rsidP="00595C02">
      <w:pPr>
        <w:jc w:val="center"/>
        <w:rPr>
          <w:b/>
          <w:sz w:val="27"/>
          <w:szCs w:val="27"/>
        </w:rPr>
      </w:pPr>
      <w:r w:rsidRPr="009A1DFA">
        <w:rPr>
          <w:b/>
          <w:sz w:val="27"/>
          <w:szCs w:val="27"/>
        </w:rPr>
        <w:t>Расходы по разделу 02 «Национальная оборона»</w:t>
      </w:r>
    </w:p>
    <w:p w:rsidR="00595C02" w:rsidRPr="009A1DFA" w:rsidRDefault="00595C02" w:rsidP="00595C02">
      <w:pPr>
        <w:jc w:val="both"/>
        <w:rPr>
          <w:sz w:val="27"/>
          <w:szCs w:val="27"/>
        </w:rPr>
      </w:pPr>
    </w:p>
    <w:p w:rsidR="00595C02" w:rsidRPr="009A1DFA" w:rsidRDefault="00595C02" w:rsidP="00595C02">
      <w:pPr>
        <w:jc w:val="both"/>
        <w:rPr>
          <w:sz w:val="27"/>
          <w:szCs w:val="27"/>
        </w:rPr>
      </w:pPr>
      <w:r w:rsidRPr="009A1DFA">
        <w:rPr>
          <w:sz w:val="27"/>
          <w:szCs w:val="27"/>
        </w:rPr>
        <w:tab/>
        <w:t xml:space="preserve"> Расходы по данному разделу, подразделу КБК 0203 «Мобилизационная и вневойсковая подготовка» </w:t>
      </w:r>
      <w:r w:rsidR="009A1DFA">
        <w:rPr>
          <w:sz w:val="27"/>
          <w:szCs w:val="27"/>
        </w:rPr>
        <w:t xml:space="preserve">бюджетом городского </w:t>
      </w:r>
      <w:proofErr w:type="gramStart"/>
      <w:r w:rsidRPr="009A1DFA">
        <w:rPr>
          <w:sz w:val="27"/>
          <w:szCs w:val="27"/>
        </w:rPr>
        <w:t>округа  утверждены</w:t>
      </w:r>
      <w:proofErr w:type="gramEnd"/>
      <w:r w:rsidRPr="009A1DFA">
        <w:rPr>
          <w:sz w:val="27"/>
          <w:szCs w:val="27"/>
        </w:rPr>
        <w:t xml:space="preserve"> на 2016 год в размере 1 518,5 тыс. рублей, исполнены - в полном объеме (форма 0503317). В структуре общих исполненных расходов бюджета городского округа указанные расходы составляют 0,2%. По сравнению с 2015 годом, где они составляли 1 687,3 тыс. рублей, в 2016 году исполненные расходы по </w:t>
      </w:r>
      <w:r w:rsidR="009A1DFA">
        <w:rPr>
          <w:sz w:val="27"/>
          <w:szCs w:val="27"/>
        </w:rPr>
        <w:t xml:space="preserve">данному разделу уменьшились на </w:t>
      </w:r>
      <w:r w:rsidRPr="009A1DFA">
        <w:rPr>
          <w:sz w:val="27"/>
          <w:szCs w:val="27"/>
        </w:rPr>
        <w:t>168,8 тыс. рублей или на 10,0%.</w:t>
      </w:r>
    </w:p>
    <w:p w:rsidR="00595C02" w:rsidRPr="009A1DFA" w:rsidRDefault="00595C02" w:rsidP="00595C02">
      <w:pPr>
        <w:ind w:firstLine="708"/>
        <w:jc w:val="both"/>
        <w:rPr>
          <w:sz w:val="27"/>
          <w:szCs w:val="27"/>
        </w:rPr>
      </w:pPr>
      <w:r w:rsidRPr="009A1DFA">
        <w:rPr>
          <w:sz w:val="27"/>
          <w:szCs w:val="27"/>
        </w:rPr>
        <w:t>Субвенция в размере 1518,5 тыс. рублей получена от Министерства обороны Российской Федерации на осуществление первичного воинского учета на территориях, где отсутствуют военные комиссариаты.</w:t>
      </w:r>
    </w:p>
    <w:p w:rsidR="00595C02" w:rsidRPr="009A1DFA" w:rsidRDefault="00595C02" w:rsidP="00595C02">
      <w:pPr>
        <w:ind w:firstLine="708"/>
        <w:jc w:val="both"/>
        <w:rPr>
          <w:sz w:val="27"/>
          <w:szCs w:val="27"/>
        </w:rPr>
      </w:pPr>
      <w:r w:rsidRPr="009A1DFA">
        <w:rPr>
          <w:sz w:val="27"/>
          <w:szCs w:val="27"/>
        </w:rPr>
        <w:t>Указанные бюджетные средства в сумме 1518,5 тыс. рублей израсходованы КГО на оплату следующих расходов:</w:t>
      </w:r>
    </w:p>
    <w:p w:rsidR="00595C02" w:rsidRPr="009A1DFA" w:rsidRDefault="009A1DFA" w:rsidP="009A1DFA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95C02" w:rsidRPr="009A1DFA">
        <w:rPr>
          <w:sz w:val="27"/>
          <w:szCs w:val="27"/>
        </w:rPr>
        <w:t>1 096,7 тыс. рублей – фонд оплаты труда государственных (муниципальных) органов;</w:t>
      </w:r>
    </w:p>
    <w:p w:rsidR="00595C02" w:rsidRPr="009A1DFA" w:rsidRDefault="009A1DFA" w:rsidP="009A1DFA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95C02" w:rsidRPr="009A1DFA">
        <w:rPr>
          <w:sz w:val="27"/>
          <w:szCs w:val="27"/>
        </w:rPr>
        <w:t>328,5 тыс. рублей – страхование на выплаты денежного содержания и иные выплаты работникам государственных (муниципальных) органов;</w:t>
      </w:r>
    </w:p>
    <w:p w:rsidR="00595C02" w:rsidRPr="009A1DFA" w:rsidRDefault="009A1DFA" w:rsidP="009A1DFA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95C02" w:rsidRPr="009A1DFA">
        <w:rPr>
          <w:sz w:val="27"/>
          <w:szCs w:val="27"/>
        </w:rPr>
        <w:t>93,2 тыс. рублей – закупка товаров, работ и услуг для обеспечения государственных (муниципальных) нужд, из них:</w:t>
      </w:r>
    </w:p>
    <w:p w:rsidR="00595C02" w:rsidRPr="00831194" w:rsidRDefault="00595C02" w:rsidP="00831194">
      <w:pPr>
        <w:ind w:firstLine="360"/>
        <w:jc w:val="both"/>
        <w:rPr>
          <w:sz w:val="27"/>
          <w:szCs w:val="27"/>
        </w:rPr>
      </w:pPr>
      <w:r w:rsidRPr="00831194">
        <w:rPr>
          <w:sz w:val="27"/>
          <w:szCs w:val="27"/>
        </w:rPr>
        <w:t>23,2 тыс. рублей – услуги связи,</w:t>
      </w:r>
    </w:p>
    <w:p w:rsidR="00595C02" w:rsidRPr="00831194" w:rsidRDefault="00595C02" w:rsidP="00831194">
      <w:pPr>
        <w:ind w:firstLine="360"/>
        <w:jc w:val="both"/>
        <w:rPr>
          <w:sz w:val="27"/>
          <w:szCs w:val="27"/>
        </w:rPr>
      </w:pPr>
      <w:r w:rsidRPr="00831194">
        <w:rPr>
          <w:sz w:val="27"/>
          <w:szCs w:val="27"/>
        </w:rPr>
        <w:t>14,6 тыс. рублей – коммунальные услуги,</w:t>
      </w:r>
    </w:p>
    <w:p w:rsidR="00595C02" w:rsidRPr="00831194" w:rsidRDefault="00595C02" w:rsidP="00831194">
      <w:pPr>
        <w:ind w:firstLine="360"/>
        <w:jc w:val="both"/>
        <w:rPr>
          <w:sz w:val="27"/>
          <w:szCs w:val="27"/>
        </w:rPr>
      </w:pPr>
      <w:r w:rsidRPr="00831194">
        <w:rPr>
          <w:sz w:val="27"/>
          <w:szCs w:val="27"/>
        </w:rPr>
        <w:t>3,4 тыс. рублей – работы, услуги по содержанию имущества,</w:t>
      </w:r>
    </w:p>
    <w:p w:rsidR="00595C02" w:rsidRPr="00831194" w:rsidRDefault="00595C02" w:rsidP="00831194">
      <w:pPr>
        <w:ind w:firstLine="360"/>
        <w:jc w:val="both"/>
        <w:rPr>
          <w:sz w:val="27"/>
          <w:szCs w:val="27"/>
        </w:rPr>
      </w:pPr>
      <w:r w:rsidRPr="00831194">
        <w:rPr>
          <w:sz w:val="27"/>
          <w:szCs w:val="27"/>
        </w:rPr>
        <w:t>45,0 тыс. рублей – увеличение стоимости основных средств,</w:t>
      </w:r>
    </w:p>
    <w:p w:rsidR="00595C02" w:rsidRPr="00831194" w:rsidRDefault="00595C02" w:rsidP="00831194">
      <w:pPr>
        <w:ind w:firstLine="360"/>
        <w:jc w:val="both"/>
        <w:rPr>
          <w:sz w:val="27"/>
          <w:szCs w:val="27"/>
        </w:rPr>
      </w:pPr>
      <w:r w:rsidRPr="00831194">
        <w:rPr>
          <w:sz w:val="27"/>
          <w:szCs w:val="27"/>
        </w:rPr>
        <w:t>7,0 тыс. рублей – увеличение стоимости материальных запасов.</w:t>
      </w:r>
    </w:p>
    <w:p w:rsidR="00595C02" w:rsidRPr="009A1DFA" w:rsidRDefault="009A1DFA" w:rsidP="009A1DFA">
      <w:pPr>
        <w:tabs>
          <w:tab w:val="left" w:pos="42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- </w:t>
      </w:r>
      <w:r w:rsidR="00595C02" w:rsidRPr="009A1DFA">
        <w:rPr>
          <w:sz w:val="27"/>
          <w:szCs w:val="27"/>
        </w:rPr>
        <w:t xml:space="preserve">0,1 тыс. рублей – уплата налогов, сборов и иных платежей. </w:t>
      </w:r>
    </w:p>
    <w:p w:rsidR="00831194" w:rsidRPr="00831194" w:rsidRDefault="00831194" w:rsidP="00831194">
      <w:pPr>
        <w:ind w:firstLine="360"/>
        <w:jc w:val="both"/>
        <w:rPr>
          <w:sz w:val="27"/>
          <w:szCs w:val="27"/>
        </w:rPr>
      </w:pPr>
      <w:r w:rsidRPr="00831194">
        <w:rPr>
          <w:sz w:val="27"/>
          <w:szCs w:val="27"/>
        </w:rPr>
        <w:t xml:space="preserve">Определить эффективность реализации МП «Развитие и совершенствование гражданской обороны и защиты населения Калтанского городского округа» на </w:t>
      </w:r>
      <w:r w:rsidRPr="00831194">
        <w:rPr>
          <w:sz w:val="27"/>
          <w:szCs w:val="27"/>
        </w:rPr>
        <w:lastRenderedPageBreak/>
        <w:t>2014-2019 годы за 2016 год в сумме 2 951,6 тыс. рублей не предоставляется возможным в связи с нарушениями, допущенными в ходе выполнения программных мероприятий, в том числе:</w:t>
      </w:r>
    </w:p>
    <w:p w:rsidR="00831194" w:rsidRPr="00831194" w:rsidRDefault="00831194" w:rsidP="00831194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831194">
        <w:rPr>
          <w:sz w:val="27"/>
          <w:szCs w:val="27"/>
        </w:rPr>
        <w:t>допускаются случаи отсутствия целевых показателей (индикаторов), отражающих степень достижения реализации конкретного мероприятия, и соответственно целей и задач муниципальной программы;</w:t>
      </w:r>
    </w:p>
    <w:p w:rsidR="00831194" w:rsidRPr="00831194" w:rsidRDefault="00831194" w:rsidP="00831194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831194">
        <w:rPr>
          <w:sz w:val="27"/>
          <w:szCs w:val="27"/>
        </w:rPr>
        <w:t xml:space="preserve">отсутствует увязка целевых показателей (индикаторов) с отдельными программными мероприятиями, целями и задачами муниципальной программы; </w:t>
      </w:r>
    </w:p>
    <w:p w:rsidR="00831194" w:rsidRPr="00831194" w:rsidRDefault="00831194" w:rsidP="00831194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831194">
        <w:rPr>
          <w:sz w:val="27"/>
          <w:szCs w:val="27"/>
        </w:rPr>
        <w:t>отсутствует порядок определения (формула расчета) целевых показателей (индикаторов), отражающих степень достижения целей и решения задач муниципальной программы</w:t>
      </w:r>
    </w:p>
    <w:p w:rsidR="00595C02" w:rsidRPr="009A1DFA" w:rsidRDefault="00831194" w:rsidP="006C6618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831194">
        <w:rPr>
          <w:sz w:val="27"/>
          <w:szCs w:val="27"/>
        </w:rPr>
        <w:t>мероприятия муниципальной программы не образуют совокупность взаимосвязанных действий, направленных на решение соответствующей задачи, что не позволяет дать объективную оценку эффективности реализации программы</w:t>
      </w:r>
      <w:r>
        <w:rPr>
          <w:sz w:val="27"/>
          <w:szCs w:val="27"/>
        </w:rPr>
        <w:t>.</w:t>
      </w:r>
    </w:p>
    <w:p w:rsidR="00831194" w:rsidRDefault="00595C02" w:rsidP="00595C02">
      <w:pPr>
        <w:jc w:val="center"/>
        <w:rPr>
          <w:b/>
          <w:sz w:val="27"/>
          <w:szCs w:val="27"/>
        </w:rPr>
      </w:pPr>
      <w:r w:rsidRPr="009A1DFA">
        <w:rPr>
          <w:b/>
          <w:sz w:val="27"/>
          <w:szCs w:val="27"/>
        </w:rPr>
        <w:t xml:space="preserve">Расходы по разделу 03 «Национальная безопасность </w:t>
      </w:r>
    </w:p>
    <w:p w:rsidR="00595C02" w:rsidRPr="009A1DFA" w:rsidRDefault="00595C02" w:rsidP="00595C02">
      <w:pPr>
        <w:jc w:val="center"/>
        <w:rPr>
          <w:b/>
          <w:sz w:val="27"/>
          <w:szCs w:val="27"/>
        </w:rPr>
      </w:pPr>
      <w:r w:rsidRPr="009A1DFA">
        <w:rPr>
          <w:b/>
          <w:sz w:val="27"/>
          <w:szCs w:val="27"/>
        </w:rPr>
        <w:t>и правоохранительная деятельность»</w:t>
      </w:r>
    </w:p>
    <w:p w:rsidR="00595C02" w:rsidRPr="009A1DFA" w:rsidRDefault="00595C02" w:rsidP="00595C02">
      <w:pPr>
        <w:jc w:val="both"/>
        <w:rPr>
          <w:sz w:val="27"/>
          <w:szCs w:val="27"/>
        </w:rPr>
      </w:pPr>
    </w:p>
    <w:p w:rsidR="00595C02" w:rsidRPr="009A1DFA" w:rsidRDefault="00595C02" w:rsidP="00595C02">
      <w:pPr>
        <w:jc w:val="both"/>
        <w:rPr>
          <w:sz w:val="27"/>
          <w:szCs w:val="27"/>
        </w:rPr>
      </w:pPr>
      <w:r w:rsidRPr="009A1DFA">
        <w:rPr>
          <w:sz w:val="27"/>
          <w:szCs w:val="27"/>
        </w:rPr>
        <w:tab/>
        <w:t>В 2016 году по данному разделу, подразделу 0309 «Защита населения и территории от чрезвычайных ситуаций природного и техногенного характера, гражданская оборона» утверждены расходы бюджетом Калтанского городского округа в сумме 5 332,7 тыс. рублей, исполнены в сумме – 5 250,3 тыс. рублей, что составляет 98,5% от утвержденной суммы расходов. Размер неисполненных бюджетных ассигнований составил 82,4 тыс. рублей. В структуре общих исполненных расходов бюджета городского округа указанные расходы составляют 0,5%. По сравнению с 2015 годом (4 149,5 тыс. рублей) в 2016 году исполненные расходы по данному разделу увеличились на 1 100,8 тыс. рублей или на 26,5%.</w:t>
      </w:r>
    </w:p>
    <w:p w:rsidR="00595C02" w:rsidRPr="009A1DFA" w:rsidRDefault="00595C02" w:rsidP="006C6618">
      <w:pPr>
        <w:ind w:firstLine="708"/>
        <w:jc w:val="both"/>
        <w:rPr>
          <w:sz w:val="27"/>
          <w:szCs w:val="27"/>
        </w:rPr>
      </w:pPr>
      <w:r w:rsidRPr="009A1DFA">
        <w:rPr>
          <w:sz w:val="27"/>
          <w:szCs w:val="27"/>
        </w:rPr>
        <w:t>Вышеуказанные средства по данному разделу, подразделу КБК 0309 «Защита населения и территории от чрезвычайных ситуаций природного и техногенного х</w:t>
      </w:r>
      <w:r w:rsidR="009A1DFA">
        <w:rPr>
          <w:sz w:val="27"/>
          <w:szCs w:val="27"/>
        </w:rPr>
        <w:t xml:space="preserve">арактера, гражданская оборона» </w:t>
      </w:r>
      <w:r w:rsidRPr="009A1DFA">
        <w:rPr>
          <w:sz w:val="27"/>
          <w:szCs w:val="27"/>
        </w:rPr>
        <w:t>в сумме 5 250,3 тыс. рублей использованы на реализацию следующих муниципальных программ:</w:t>
      </w:r>
    </w:p>
    <w:p w:rsidR="00595C02" w:rsidRPr="009A1DFA" w:rsidRDefault="009A1DFA" w:rsidP="009A1DFA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95C02" w:rsidRPr="009A1DFA">
        <w:rPr>
          <w:sz w:val="27"/>
          <w:szCs w:val="27"/>
        </w:rPr>
        <w:t>2 746,2 тыс. рублей – по муниципальной программе «Развитие организационно-хозяйственной деятельности в Калтанском городском округе», в редакции постановления Администрации КГО от 06.03.2017 № 36-п;</w:t>
      </w:r>
    </w:p>
    <w:p w:rsidR="00595C02" w:rsidRPr="009A1DFA" w:rsidRDefault="009A1DFA" w:rsidP="009A1DFA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95C02" w:rsidRPr="009A1DFA">
        <w:rPr>
          <w:sz w:val="27"/>
          <w:szCs w:val="27"/>
        </w:rPr>
        <w:t>2 183,2 тыс. рублей – по муниципальной программе «Развитие и совершенствование гражданской обороны и защиты населения Калтанского городского округа», в редакции постановления Администрации КГО от 12.04.2017 № 81-п;</w:t>
      </w:r>
    </w:p>
    <w:p w:rsidR="00595C02" w:rsidRPr="009A1DFA" w:rsidRDefault="009A1DFA" w:rsidP="009A1DFA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95C02" w:rsidRPr="009A1DFA">
        <w:rPr>
          <w:sz w:val="27"/>
          <w:szCs w:val="27"/>
        </w:rPr>
        <w:t>320,9 – по муниципальной программе «Профилактика правонарушений и борьба с преступностью в Калтанском городском округе», в редакции постановления Администрации КГО от 06.03.2017 № 38-п.</w:t>
      </w:r>
    </w:p>
    <w:p w:rsidR="00595C02" w:rsidRPr="009A1DFA" w:rsidRDefault="00595C02" w:rsidP="00595C02">
      <w:pPr>
        <w:pStyle w:val="afe"/>
        <w:ind w:left="0" w:firstLine="720"/>
        <w:jc w:val="both"/>
        <w:rPr>
          <w:sz w:val="27"/>
          <w:szCs w:val="27"/>
        </w:rPr>
      </w:pPr>
      <w:r w:rsidRPr="009A1DFA">
        <w:rPr>
          <w:sz w:val="27"/>
          <w:szCs w:val="27"/>
        </w:rPr>
        <w:t>При выборочном ан</w:t>
      </w:r>
      <w:r w:rsidR="009A1DFA">
        <w:rPr>
          <w:sz w:val="27"/>
          <w:szCs w:val="27"/>
        </w:rPr>
        <w:t xml:space="preserve">ализе эффективности реализации </w:t>
      </w:r>
      <w:r w:rsidRPr="009A1DFA">
        <w:rPr>
          <w:sz w:val="27"/>
          <w:szCs w:val="27"/>
        </w:rPr>
        <w:t>муниципальной программы «Развитие и совершенствование гражданской обороны и защиты населения Калтанского городского округа» установлено следующее:</w:t>
      </w:r>
    </w:p>
    <w:p w:rsidR="00595C02" w:rsidRPr="009A1DFA" w:rsidRDefault="00595C02" w:rsidP="00595C02">
      <w:pPr>
        <w:pStyle w:val="afe"/>
        <w:ind w:left="0" w:firstLine="720"/>
        <w:jc w:val="both"/>
        <w:rPr>
          <w:sz w:val="27"/>
          <w:szCs w:val="27"/>
        </w:rPr>
      </w:pPr>
      <w:r w:rsidRPr="009A1DFA">
        <w:rPr>
          <w:sz w:val="27"/>
          <w:szCs w:val="27"/>
        </w:rPr>
        <w:t xml:space="preserve">Действующая на 01.01.2017 редакция муниципальной программы «Развитие и совершенствование гражданской обороны и защиты населения </w:t>
      </w:r>
      <w:r w:rsidRPr="009A1DFA">
        <w:rPr>
          <w:sz w:val="27"/>
          <w:szCs w:val="27"/>
        </w:rPr>
        <w:lastRenderedPageBreak/>
        <w:t>Калтанского городского округа» на 2014-2019 годы утверждена постановлением администрации КГО от 01.06.2017 № 116-п (далее - МП «Развитие и совершенствование ГО и ЗН КГО»).</w:t>
      </w:r>
    </w:p>
    <w:p w:rsidR="00595C02" w:rsidRPr="009A1DFA" w:rsidRDefault="00595C02" w:rsidP="00595C02">
      <w:pPr>
        <w:pStyle w:val="afe"/>
        <w:ind w:left="0" w:firstLine="720"/>
        <w:jc w:val="both"/>
        <w:rPr>
          <w:sz w:val="27"/>
          <w:szCs w:val="27"/>
        </w:rPr>
      </w:pPr>
      <w:r w:rsidRPr="009A1DFA">
        <w:rPr>
          <w:sz w:val="27"/>
          <w:szCs w:val="27"/>
        </w:rPr>
        <w:t>Отчет об исполнении указанной муниципальной программы за 2016 год утвержден постановлением администрации КГО от 12.04.2017 № 81-п. (далее – Отчет об исполнении МП «Развитие и совершенствование ГО и ЗН КГО»).</w:t>
      </w:r>
    </w:p>
    <w:p w:rsidR="00595C02" w:rsidRPr="009A1DFA" w:rsidRDefault="00595C02" w:rsidP="009A1DFA">
      <w:pPr>
        <w:pStyle w:val="afe"/>
        <w:ind w:left="0" w:firstLine="720"/>
        <w:jc w:val="both"/>
        <w:rPr>
          <w:sz w:val="27"/>
          <w:szCs w:val="27"/>
        </w:rPr>
      </w:pPr>
      <w:r w:rsidRPr="009A1DFA">
        <w:rPr>
          <w:sz w:val="27"/>
          <w:szCs w:val="27"/>
        </w:rPr>
        <w:t>Согласно Отчету об исполнении МП «Развитие и совершенствование ГО и ЗН КГО» за 2016 год всего по муниципальной программе запланировано бюджетных средств в сумме 2 995,8 тыс. рублей, фактически израсходовано на реализацию программных мероприятий – 2 951,6 тыс. рублей, что составляет 98,5% от утвержденных бюджетных назначений.</w:t>
      </w:r>
    </w:p>
    <w:p w:rsidR="009A1DFA" w:rsidRPr="009A1DFA" w:rsidRDefault="00595C02" w:rsidP="009A1DFA">
      <w:pPr>
        <w:pStyle w:val="afe"/>
        <w:ind w:left="0" w:firstLine="720"/>
        <w:jc w:val="both"/>
        <w:rPr>
          <w:sz w:val="27"/>
          <w:szCs w:val="27"/>
        </w:rPr>
      </w:pPr>
      <w:r w:rsidRPr="009A1DFA">
        <w:rPr>
          <w:sz w:val="27"/>
          <w:szCs w:val="27"/>
        </w:rPr>
        <w:t xml:space="preserve">При анализе плановых показателей объёма финансирования программных мероприятий, отраженных в разделе 7 при утверждении МП «Развитие и совершенствование ГО и ЗН КГО» (постановление от 01.06.2017 №116-п) и в Отчете об её исполнении (постановление от 14.04.2017 № 81-п) за 2016 год установлено несоответствие данных по запланированным наименованиям мероприятий и сумм бюджетных средств. Сравнительный анализ представлен в таблице </w:t>
      </w:r>
      <w:r w:rsidR="009A1DFA">
        <w:rPr>
          <w:sz w:val="27"/>
          <w:szCs w:val="27"/>
        </w:rPr>
        <w:t>5.</w:t>
      </w:r>
    </w:p>
    <w:p w:rsidR="009A1DFA" w:rsidRPr="009A1DFA" w:rsidRDefault="009A1DFA" w:rsidP="009A1DFA">
      <w:pPr>
        <w:ind w:left="637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Таблица 5</w:t>
      </w:r>
      <w:r w:rsidRPr="009A1DFA">
        <w:rPr>
          <w:b/>
          <w:sz w:val="20"/>
          <w:szCs w:val="20"/>
        </w:rPr>
        <w:t xml:space="preserve"> (тыс. рублей)</w:t>
      </w: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851"/>
        <w:gridCol w:w="709"/>
        <w:gridCol w:w="850"/>
        <w:gridCol w:w="1163"/>
      </w:tblGrid>
      <w:tr w:rsidR="00595C02" w:rsidRPr="00E15BD0" w:rsidTr="009A1DFA">
        <w:tc>
          <w:tcPr>
            <w:tcW w:w="4361" w:type="dxa"/>
            <w:vMerge w:val="restart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Мероприятия МП «Развитие и совершенствование ГО и ЗН КГО»</w:t>
            </w:r>
          </w:p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(выборочные данные)</w:t>
            </w:r>
          </w:p>
        </w:tc>
        <w:tc>
          <w:tcPr>
            <w:tcW w:w="1417" w:type="dxa"/>
            <w:vMerge w:val="restart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Утверждена МП в ред. от 01.06.17 №116-п</w:t>
            </w:r>
          </w:p>
        </w:tc>
        <w:tc>
          <w:tcPr>
            <w:tcW w:w="2410" w:type="dxa"/>
            <w:gridSpan w:val="3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Отчет МП утв. в ред. от 12.04.2017 № 81-п</w:t>
            </w:r>
          </w:p>
        </w:tc>
        <w:tc>
          <w:tcPr>
            <w:tcW w:w="1163" w:type="dxa"/>
            <w:vMerge w:val="restart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Расхождение (гр.3- гр.2)</w:t>
            </w:r>
          </w:p>
        </w:tc>
      </w:tr>
      <w:tr w:rsidR="00595C02" w:rsidRPr="00E15BD0" w:rsidTr="009A1DFA">
        <w:tc>
          <w:tcPr>
            <w:tcW w:w="4361" w:type="dxa"/>
            <w:vMerge/>
          </w:tcPr>
          <w:p w:rsidR="00595C02" w:rsidRPr="009A1DFA" w:rsidRDefault="00595C02" w:rsidP="00595C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95C02" w:rsidRPr="009A1DFA" w:rsidRDefault="00595C02" w:rsidP="00595C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95C02" w:rsidRPr="009A1DFA" w:rsidRDefault="00595C02" w:rsidP="00595C02">
            <w:pPr>
              <w:jc w:val="both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план</w:t>
            </w:r>
          </w:p>
        </w:tc>
        <w:tc>
          <w:tcPr>
            <w:tcW w:w="709" w:type="dxa"/>
          </w:tcPr>
          <w:p w:rsidR="00595C02" w:rsidRPr="009A1DFA" w:rsidRDefault="00595C02" w:rsidP="00595C02">
            <w:pPr>
              <w:jc w:val="both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 xml:space="preserve">факт 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both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% исп.</w:t>
            </w:r>
          </w:p>
        </w:tc>
        <w:tc>
          <w:tcPr>
            <w:tcW w:w="1163" w:type="dxa"/>
            <w:vMerge/>
          </w:tcPr>
          <w:p w:rsidR="00595C02" w:rsidRPr="009A1DFA" w:rsidRDefault="00595C02" w:rsidP="00595C02">
            <w:pPr>
              <w:jc w:val="both"/>
              <w:rPr>
                <w:sz w:val="18"/>
                <w:szCs w:val="18"/>
              </w:rPr>
            </w:pPr>
          </w:p>
        </w:tc>
      </w:tr>
      <w:tr w:rsidR="00595C02" w:rsidRPr="00E15BD0" w:rsidTr="009A1DFA">
        <w:tc>
          <w:tcPr>
            <w:tcW w:w="4361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5</w:t>
            </w:r>
          </w:p>
        </w:tc>
        <w:tc>
          <w:tcPr>
            <w:tcW w:w="1163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6</w:t>
            </w:r>
          </w:p>
        </w:tc>
      </w:tr>
      <w:tr w:rsidR="00595C02" w:rsidRPr="00E15BD0" w:rsidTr="009A1DFA">
        <w:tc>
          <w:tcPr>
            <w:tcW w:w="4361" w:type="dxa"/>
          </w:tcPr>
          <w:p w:rsidR="00595C02" w:rsidRPr="009A1DFA" w:rsidRDefault="00595C02" w:rsidP="00595C02">
            <w:pPr>
              <w:rPr>
                <w:b/>
                <w:sz w:val="18"/>
                <w:szCs w:val="18"/>
              </w:rPr>
            </w:pPr>
            <w:r w:rsidRPr="009A1DFA">
              <w:rPr>
                <w:b/>
                <w:sz w:val="18"/>
                <w:szCs w:val="18"/>
              </w:rPr>
              <w:t>Обеспечение противопожарной безопасности учреждений КГО, в том числе:</w:t>
            </w:r>
          </w:p>
        </w:tc>
        <w:tc>
          <w:tcPr>
            <w:tcW w:w="1417" w:type="dxa"/>
          </w:tcPr>
          <w:p w:rsidR="00595C02" w:rsidRPr="009A1DFA" w:rsidRDefault="00595C02" w:rsidP="00595C02">
            <w:pPr>
              <w:jc w:val="right"/>
              <w:rPr>
                <w:b/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b/>
                <w:sz w:val="18"/>
                <w:szCs w:val="18"/>
              </w:rPr>
            </w:pPr>
            <w:r w:rsidRPr="009A1DFA">
              <w:rPr>
                <w:b/>
                <w:sz w:val="18"/>
                <w:szCs w:val="18"/>
              </w:rPr>
              <w:t>504,6</w:t>
            </w:r>
          </w:p>
        </w:tc>
        <w:tc>
          <w:tcPr>
            <w:tcW w:w="851" w:type="dxa"/>
          </w:tcPr>
          <w:p w:rsidR="00595C02" w:rsidRPr="009A1DFA" w:rsidRDefault="00595C02" w:rsidP="00595C02">
            <w:pPr>
              <w:jc w:val="right"/>
              <w:rPr>
                <w:b/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b/>
                <w:sz w:val="18"/>
                <w:szCs w:val="18"/>
              </w:rPr>
            </w:pPr>
            <w:r w:rsidRPr="009A1DFA">
              <w:rPr>
                <w:b/>
                <w:sz w:val="18"/>
                <w:szCs w:val="18"/>
              </w:rPr>
              <w:t>504,5</w:t>
            </w:r>
          </w:p>
        </w:tc>
        <w:tc>
          <w:tcPr>
            <w:tcW w:w="709" w:type="dxa"/>
          </w:tcPr>
          <w:p w:rsidR="00595C02" w:rsidRPr="009A1DFA" w:rsidRDefault="00595C02" w:rsidP="00595C02">
            <w:pPr>
              <w:jc w:val="right"/>
              <w:rPr>
                <w:b/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b/>
                <w:sz w:val="18"/>
                <w:szCs w:val="18"/>
              </w:rPr>
            </w:pPr>
            <w:r w:rsidRPr="009A1DFA">
              <w:rPr>
                <w:b/>
                <w:sz w:val="18"/>
                <w:szCs w:val="18"/>
              </w:rPr>
              <w:t>467,1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right"/>
              <w:rPr>
                <w:b/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b/>
                <w:sz w:val="18"/>
                <w:szCs w:val="18"/>
              </w:rPr>
            </w:pPr>
            <w:r w:rsidRPr="009A1DFA">
              <w:rPr>
                <w:b/>
                <w:sz w:val="18"/>
                <w:szCs w:val="18"/>
              </w:rPr>
              <w:t>92,6</w:t>
            </w:r>
          </w:p>
        </w:tc>
        <w:tc>
          <w:tcPr>
            <w:tcW w:w="1163" w:type="dxa"/>
          </w:tcPr>
          <w:p w:rsidR="00595C02" w:rsidRPr="009A1DFA" w:rsidRDefault="00595C02" w:rsidP="00595C02">
            <w:pPr>
              <w:jc w:val="right"/>
              <w:rPr>
                <w:b/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b/>
                <w:sz w:val="18"/>
                <w:szCs w:val="18"/>
              </w:rPr>
            </w:pPr>
            <w:r w:rsidRPr="009A1DFA">
              <w:rPr>
                <w:b/>
                <w:sz w:val="18"/>
                <w:szCs w:val="18"/>
              </w:rPr>
              <w:t>-0,1</w:t>
            </w:r>
          </w:p>
        </w:tc>
      </w:tr>
      <w:tr w:rsidR="00595C02" w:rsidRPr="00E15BD0" w:rsidTr="009A1DFA">
        <w:tc>
          <w:tcPr>
            <w:tcW w:w="4361" w:type="dxa"/>
          </w:tcPr>
          <w:p w:rsidR="00595C02" w:rsidRPr="009A1DFA" w:rsidRDefault="00595C02" w:rsidP="00595C02">
            <w:pPr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 xml:space="preserve">Обработка чердачных помещений огнезащитным составом </w:t>
            </w:r>
          </w:p>
        </w:tc>
        <w:tc>
          <w:tcPr>
            <w:tcW w:w="1417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111,8</w:t>
            </w:r>
          </w:p>
        </w:tc>
        <w:tc>
          <w:tcPr>
            <w:tcW w:w="2410" w:type="dxa"/>
            <w:gridSpan w:val="3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 xml:space="preserve">мероприятие </w:t>
            </w:r>
          </w:p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отсутствует</w:t>
            </w:r>
          </w:p>
        </w:tc>
        <w:tc>
          <w:tcPr>
            <w:tcW w:w="1163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- 111,8</w:t>
            </w:r>
          </w:p>
        </w:tc>
      </w:tr>
      <w:tr w:rsidR="00595C02" w:rsidRPr="00E15BD0" w:rsidTr="009A1DFA">
        <w:tc>
          <w:tcPr>
            <w:tcW w:w="4361" w:type="dxa"/>
          </w:tcPr>
          <w:p w:rsidR="00595C02" w:rsidRPr="009A1DFA" w:rsidRDefault="00595C02" w:rsidP="00595C02">
            <w:pPr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Определение качества огнезащитной обработки чердачных помещений (щепа)</w:t>
            </w:r>
          </w:p>
        </w:tc>
        <w:tc>
          <w:tcPr>
            <w:tcW w:w="1417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49,0</w:t>
            </w:r>
          </w:p>
        </w:tc>
        <w:tc>
          <w:tcPr>
            <w:tcW w:w="709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49,0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100,0</w:t>
            </w:r>
          </w:p>
        </w:tc>
        <w:tc>
          <w:tcPr>
            <w:tcW w:w="1163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+ 49,0</w:t>
            </w:r>
          </w:p>
        </w:tc>
      </w:tr>
      <w:tr w:rsidR="00595C02" w:rsidRPr="00E15BD0" w:rsidTr="009A1DFA">
        <w:tc>
          <w:tcPr>
            <w:tcW w:w="4361" w:type="dxa"/>
          </w:tcPr>
          <w:p w:rsidR="00595C02" w:rsidRPr="009A1DFA" w:rsidRDefault="00595C02" w:rsidP="00595C02">
            <w:pPr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 xml:space="preserve">Прозвонка электропроводки </w:t>
            </w:r>
          </w:p>
        </w:tc>
        <w:tc>
          <w:tcPr>
            <w:tcW w:w="1417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85,6</w:t>
            </w:r>
          </w:p>
        </w:tc>
        <w:tc>
          <w:tcPr>
            <w:tcW w:w="851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- 85,6</w:t>
            </w:r>
          </w:p>
        </w:tc>
      </w:tr>
      <w:tr w:rsidR="00595C02" w:rsidRPr="00E15BD0" w:rsidTr="009A1DFA">
        <w:tc>
          <w:tcPr>
            <w:tcW w:w="4361" w:type="dxa"/>
          </w:tcPr>
          <w:p w:rsidR="00595C02" w:rsidRPr="009A1DFA" w:rsidRDefault="00595C02" w:rsidP="00595C02">
            <w:pPr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Подключение на пульт пожарной части</w:t>
            </w:r>
          </w:p>
        </w:tc>
        <w:tc>
          <w:tcPr>
            <w:tcW w:w="1417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55,9</w:t>
            </w:r>
          </w:p>
        </w:tc>
        <w:tc>
          <w:tcPr>
            <w:tcW w:w="851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- 55,9</w:t>
            </w:r>
          </w:p>
        </w:tc>
      </w:tr>
      <w:tr w:rsidR="00595C02" w:rsidRPr="00E15BD0" w:rsidTr="009A1DFA">
        <w:tc>
          <w:tcPr>
            <w:tcW w:w="4361" w:type="dxa"/>
          </w:tcPr>
          <w:p w:rsidR="00595C02" w:rsidRPr="009A1DFA" w:rsidRDefault="00595C02" w:rsidP="00595C02">
            <w:pPr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Перезарядка огнетушителей</w:t>
            </w:r>
          </w:p>
        </w:tc>
        <w:tc>
          <w:tcPr>
            <w:tcW w:w="1417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116,7</w:t>
            </w:r>
          </w:p>
        </w:tc>
        <w:tc>
          <w:tcPr>
            <w:tcW w:w="851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34,3</w:t>
            </w:r>
          </w:p>
        </w:tc>
        <w:tc>
          <w:tcPr>
            <w:tcW w:w="709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34,3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100</w:t>
            </w:r>
          </w:p>
        </w:tc>
        <w:tc>
          <w:tcPr>
            <w:tcW w:w="1163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- 82,4</w:t>
            </w:r>
          </w:p>
        </w:tc>
      </w:tr>
      <w:tr w:rsidR="00595C02" w:rsidRPr="00E15BD0" w:rsidTr="009A1DFA">
        <w:tc>
          <w:tcPr>
            <w:tcW w:w="4361" w:type="dxa"/>
          </w:tcPr>
          <w:p w:rsidR="00595C02" w:rsidRPr="009A1DFA" w:rsidRDefault="00595C02" w:rsidP="00595C02">
            <w:pPr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 xml:space="preserve">Приобретение первичных средств противопожарной безопасности </w:t>
            </w:r>
          </w:p>
        </w:tc>
        <w:tc>
          <w:tcPr>
            <w:tcW w:w="1417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29,4</w:t>
            </w:r>
          </w:p>
        </w:tc>
        <w:tc>
          <w:tcPr>
            <w:tcW w:w="709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29,4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100</w:t>
            </w:r>
          </w:p>
        </w:tc>
        <w:tc>
          <w:tcPr>
            <w:tcW w:w="1163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+ 29,4</w:t>
            </w:r>
          </w:p>
        </w:tc>
      </w:tr>
      <w:tr w:rsidR="00595C02" w:rsidRPr="00E15BD0" w:rsidTr="009A1DFA">
        <w:tc>
          <w:tcPr>
            <w:tcW w:w="4361" w:type="dxa"/>
          </w:tcPr>
          <w:p w:rsidR="00595C02" w:rsidRPr="009A1DFA" w:rsidRDefault="00595C02" w:rsidP="00595C02">
            <w:pPr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Монтаж средств пожарной сигнализации</w:t>
            </w:r>
          </w:p>
        </w:tc>
        <w:tc>
          <w:tcPr>
            <w:tcW w:w="1417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100</w:t>
            </w:r>
          </w:p>
        </w:tc>
        <w:tc>
          <w:tcPr>
            <w:tcW w:w="1163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0,0</w:t>
            </w:r>
          </w:p>
        </w:tc>
      </w:tr>
      <w:tr w:rsidR="00595C02" w:rsidRPr="00E15BD0" w:rsidTr="009A1DFA">
        <w:tc>
          <w:tcPr>
            <w:tcW w:w="4361" w:type="dxa"/>
          </w:tcPr>
          <w:p w:rsidR="00595C02" w:rsidRPr="009A1DFA" w:rsidRDefault="00595C02" w:rsidP="00595C02">
            <w:pPr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Техническое обслуживание установок пожарной сигнализации</w:t>
            </w:r>
          </w:p>
        </w:tc>
        <w:tc>
          <w:tcPr>
            <w:tcW w:w="1417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114,6</w:t>
            </w:r>
          </w:p>
        </w:tc>
        <w:tc>
          <w:tcPr>
            <w:tcW w:w="851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371,8</w:t>
            </w:r>
          </w:p>
        </w:tc>
        <w:tc>
          <w:tcPr>
            <w:tcW w:w="709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354,4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95,3</w:t>
            </w:r>
          </w:p>
        </w:tc>
        <w:tc>
          <w:tcPr>
            <w:tcW w:w="1163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</w:p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+ 257,2</w:t>
            </w:r>
          </w:p>
        </w:tc>
      </w:tr>
    </w:tbl>
    <w:p w:rsidR="00595C02" w:rsidRDefault="00595C02" w:rsidP="00595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C02" w:rsidRPr="009A1DFA" w:rsidRDefault="00595C02" w:rsidP="00595C02">
      <w:pPr>
        <w:ind w:firstLine="708"/>
        <w:jc w:val="both"/>
        <w:rPr>
          <w:sz w:val="27"/>
          <w:szCs w:val="27"/>
        </w:rPr>
      </w:pPr>
      <w:r w:rsidRPr="009A1DFA">
        <w:rPr>
          <w:sz w:val="27"/>
          <w:szCs w:val="27"/>
        </w:rPr>
        <w:t xml:space="preserve">Согласно Отчету об исполнении МП «Развитие и совершенствование ГО и ЗН КГО» оценка результативности реализации программы, отражающей степень достижения целей и решения задач за 2016 год произведена КГО по 4-ём целевым индикаторам, которые охватили четыре программные мероприятия, тогда как реализация указанной муниципальной программы в 2016 году осуществлялась в рамках выполнения 16-ти программных мероприятий.  </w:t>
      </w:r>
    </w:p>
    <w:p w:rsidR="00595C02" w:rsidRPr="009A1DFA" w:rsidRDefault="00595C02" w:rsidP="009A1DFA">
      <w:pPr>
        <w:ind w:firstLine="708"/>
        <w:jc w:val="both"/>
        <w:rPr>
          <w:sz w:val="27"/>
          <w:szCs w:val="27"/>
        </w:rPr>
      </w:pPr>
      <w:r w:rsidRPr="009A1DFA">
        <w:rPr>
          <w:sz w:val="27"/>
          <w:szCs w:val="27"/>
        </w:rPr>
        <w:t>В результате, по отдельным мероприятиям отсутствуют целевые показатели (индикаторы), отражающие степень достижения реализации конкретного мероприятия, и соответственно целей и задач муниципальной программы.</w:t>
      </w:r>
    </w:p>
    <w:p w:rsidR="00595C02" w:rsidRPr="009A1DFA" w:rsidRDefault="00595C02" w:rsidP="00595C02">
      <w:pPr>
        <w:ind w:firstLine="708"/>
        <w:jc w:val="both"/>
        <w:rPr>
          <w:sz w:val="27"/>
          <w:szCs w:val="27"/>
        </w:rPr>
      </w:pPr>
      <w:r w:rsidRPr="009A1DFA">
        <w:rPr>
          <w:sz w:val="27"/>
          <w:szCs w:val="27"/>
        </w:rPr>
        <w:t>В п.6 р.</w:t>
      </w:r>
      <w:r w:rsidR="009A1DFA">
        <w:rPr>
          <w:sz w:val="27"/>
          <w:szCs w:val="27"/>
        </w:rPr>
        <w:t xml:space="preserve"> </w:t>
      </w:r>
      <w:r w:rsidRPr="009A1DFA">
        <w:rPr>
          <w:sz w:val="27"/>
          <w:szCs w:val="27"/>
        </w:rPr>
        <w:t>II Положения «О порядке разработки и реализации муниципальных программ КГО» указано, что мероприятия подпрограмм и (или) отдельные мероприятия муниципальной программы должны быть увязаны с целевыми показателями (индикаторами).</w:t>
      </w:r>
    </w:p>
    <w:p w:rsidR="00595C02" w:rsidRPr="009A1DFA" w:rsidRDefault="00595C02" w:rsidP="00595C02">
      <w:pPr>
        <w:ind w:firstLine="708"/>
        <w:jc w:val="both"/>
        <w:rPr>
          <w:sz w:val="27"/>
          <w:szCs w:val="27"/>
        </w:rPr>
      </w:pPr>
      <w:r w:rsidRPr="009A1DFA">
        <w:rPr>
          <w:sz w:val="27"/>
          <w:szCs w:val="27"/>
        </w:rPr>
        <w:lastRenderedPageBreak/>
        <w:t>В нарушение требований вышеназванного Пол</w:t>
      </w:r>
      <w:r w:rsidR="009A1DFA">
        <w:rPr>
          <w:sz w:val="27"/>
          <w:szCs w:val="27"/>
        </w:rPr>
        <w:t xml:space="preserve">ожения, в Отчете об исполнении </w:t>
      </w:r>
      <w:r w:rsidRPr="009A1DFA">
        <w:rPr>
          <w:sz w:val="27"/>
          <w:szCs w:val="27"/>
        </w:rPr>
        <w:t>вышеуказанной муниципальной программы за 2016 год отсутствует увязка целевых показателей (индикаторов) с отдельными программными мероприятиями. Кроме того</w:t>
      </w:r>
      <w:r w:rsidR="009A1DFA">
        <w:rPr>
          <w:sz w:val="27"/>
          <w:szCs w:val="27"/>
        </w:rPr>
        <w:t>,</w:t>
      </w:r>
      <w:r w:rsidRPr="009A1DFA">
        <w:rPr>
          <w:sz w:val="27"/>
          <w:szCs w:val="27"/>
        </w:rPr>
        <w:t xml:space="preserve"> отсутствует порядок определения (формула расчета) целевых показателей (индикаторов), отражающих степень достижения целей и решения задач муниципальной программы.</w:t>
      </w:r>
    </w:p>
    <w:p w:rsidR="00595C02" w:rsidRPr="009A1DFA" w:rsidRDefault="00595C02" w:rsidP="00831194">
      <w:pPr>
        <w:ind w:firstLine="708"/>
        <w:jc w:val="both"/>
        <w:rPr>
          <w:sz w:val="27"/>
          <w:szCs w:val="27"/>
        </w:rPr>
      </w:pPr>
      <w:r w:rsidRPr="009A1DFA">
        <w:rPr>
          <w:sz w:val="27"/>
          <w:szCs w:val="27"/>
        </w:rPr>
        <w:t>В результате мероприятия МП «Развитие и совершенствование ГО и ЗН КГО» на 2014-2019 годы за 2016 год не образуют совокупность взаимосвязанных действий, направленных на решение соответствующих задач, что не позволяет дать объективную оценку эффективности реализации программы.</w:t>
      </w:r>
    </w:p>
    <w:p w:rsidR="00595C02" w:rsidRPr="009A1DFA" w:rsidRDefault="00595C02" w:rsidP="00595C02">
      <w:pPr>
        <w:ind w:firstLine="708"/>
        <w:jc w:val="both"/>
        <w:rPr>
          <w:sz w:val="27"/>
          <w:szCs w:val="27"/>
        </w:rPr>
      </w:pPr>
      <w:r w:rsidRPr="009A1DFA">
        <w:rPr>
          <w:sz w:val="27"/>
          <w:szCs w:val="27"/>
        </w:rPr>
        <w:t>При анализе плановых и фактических значений целевых индикаторов установлено, что ни один из четырех запланированных целевых индикаторов реализации МП «Развитие и совершенствование ГО и ЗН КГО» в 2016 году не достиг запланированного результата и не выполнен в полном объёме. Данные по целевым индикаторам представлены ниже:</w:t>
      </w:r>
    </w:p>
    <w:p w:rsidR="00595C02" w:rsidRPr="00121B45" w:rsidRDefault="009A1DFA" w:rsidP="009A1DFA">
      <w:pPr>
        <w:ind w:firstLine="510"/>
        <w:jc w:val="both"/>
        <w:rPr>
          <w:sz w:val="27"/>
          <w:szCs w:val="27"/>
        </w:rPr>
      </w:pPr>
      <w:r w:rsidRPr="00121B45">
        <w:rPr>
          <w:sz w:val="27"/>
          <w:szCs w:val="27"/>
        </w:rPr>
        <w:t xml:space="preserve">- </w:t>
      </w:r>
      <w:r w:rsidR="00595C02" w:rsidRPr="00121B45">
        <w:rPr>
          <w:sz w:val="27"/>
          <w:szCs w:val="27"/>
        </w:rPr>
        <w:t>«Приобретение оборудования системы оповещения населения (электросирены С-40)» - при плане 6 шт. фактически приобретено 1 шт., исполнение составило 16,7%;</w:t>
      </w:r>
    </w:p>
    <w:p w:rsidR="00595C02" w:rsidRPr="00121B45" w:rsidRDefault="009A1DFA" w:rsidP="009A1DFA">
      <w:pPr>
        <w:ind w:firstLine="510"/>
        <w:jc w:val="both"/>
        <w:rPr>
          <w:sz w:val="27"/>
          <w:szCs w:val="27"/>
        </w:rPr>
      </w:pPr>
      <w:r w:rsidRPr="00121B45">
        <w:rPr>
          <w:sz w:val="27"/>
          <w:szCs w:val="27"/>
        </w:rPr>
        <w:t xml:space="preserve">- </w:t>
      </w:r>
      <w:r w:rsidR="00595C02" w:rsidRPr="00121B45">
        <w:rPr>
          <w:sz w:val="27"/>
          <w:szCs w:val="27"/>
        </w:rPr>
        <w:t>«Приобретение установки систем видеонаблюдения» – по плану 8 шт. фактически приобретено – 2 шт., процент исполнения составил 25,0%;</w:t>
      </w:r>
    </w:p>
    <w:p w:rsidR="00595C02" w:rsidRPr="00121B45" w:rsidRDefault="009A1DFA" w:rsidP="009A1DFA">
      <w:pPr>
        <w:ind w:firstLine="510"/>
        <w:jc w:val="both"/>
        <w:rPr>
          <w:sz w:val="27"/>
          <w:szCs w:val="27"/>
        </w:rPr>
      </w:pPr>
      <w:r w:rsidRPr="00121B45">
        <w:rPr>
          <w:sz w:val="27"/>
          <w:szCs w:val="27"/>
        </w:rPr>
        <w:t xml:space="preserve">- </w:t>
      </w:r>
      <w:r w:rsidR="00595C02" w:rsidRPr="00121B45">
        <w:rPr>
          <w:sz w:val="27"/>
          <w:szCs w:val="27"/>
        </w:rPr>
        <w:t>«Приобретение средств индивидуальной защиты и приборов радиационного и химического контроля» – по плану 80% объема средств в среднем по учреждениям КГО - фактически 0,0%;</w:t>
      </w:r>
    </w:p>
    <w:p w:rsidR="00595C02" w:rsidRPr="00121B45" w:rsidRDefault="009A1DFA" w:rsidP="009A1DFA">
      <w:pPr>
        <w:ind w:firstLine="510"/>
        <w:jc w:val="both"/>
        <w:rPr>
          <w:sz w:val="27"/>
          <w:szCs w:val="27"/>
        </w:rPr>
      </w:pPr>
      <w:r w:rsidRPr="00121B45">
        <w:rPr>
          <w:sz w:val="27"/>
          <w:szCs w:val="27"/>
        </w:rPr>
        <w:t xml:space="preserve">- </w:t>
      </w:r>
      <w:r w:rsidR="00595C02" w:rsidRPr="00121B45">
        <w:rPr>
          <w:sz w:val="27"/>
          <w:szCs w:val="27"/>
        </w:rPr>
        <w:t xml:space="preserve">«Приобретение противопожарных гидрантов» – при плане 124 шт., фактически приобретено 3 шт., исполнение составило – 2,4%.  </w:t>
      </w:r>
    </w:p>
    <w:p w:rsidR="00595C02" w:rsidRPr="00955005" w:rsidRDefault="00595C02" w:rsidP="00595C02">
      <w:pPr>
        <w:ind w:firstLine="708"/>
        <w:jc w:val="both"/>
        <w:rPr>
          <w:sz w:val="28"/>
          <w:szCs w:val="28"/>
        </w:rPr>
      </w:pPr>
      <w:r w:rsidRPr="009A1DFA">
        <w:rPr>
          <w:sz w:val="27"/>
          <w:szCs w:val="27"/>
        </w:rPr>
        <w:t xml:space="preserve"> В результате вышеуказанных нарушений и крайне низких значений выполнения целевых индикаторов, определить эффективность реализации МП «Развитие и совершенствование ГО и ЗН КГО» на 2014-2019 годы за 2016 год в сумме 2 951,6 тыс. рублей не предоставляется возможным</w:t>
      </w:r>
      <w:r w:rsidRPr="003C3E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95C02" w:rsidRDefault="00595C02" w:rsidP="00595C02">
      <w:pPr>
        <w:jc w:val="both"/>
        <w:rPr>
          <w:sz w:val="28"/>
          <w:szCs w:val="28"/>
        </w:rPr>
      </w:pPr>
    </w:p>
    <w:p w:rsidR="00595C02" w:rsidRPr="009A1DFA" w:rsidRDefault="00595C02" w:rsidP="00595C02">
      <w:pPr>
        <w:jc w:val="center"/>
        <w:rPr>
          <w:b/>
          <w:sz w:val="27"/>
          <w:szCs w:val="27"/>
        </w:rPr>
      </w:pPr>
      <w:r w:rsidRPr="009A1DFA">
        <w:rPr>
          <w:b/>
          <w:sz w:val="27"/>
          <w:szCs w:val="27"/>
        </w:rPr>
        <w:t>Расходы по разделу 04 «Национальная экономика»</w:t>
      </w:r>
    </w:p>
    <w:p w:rsidR="00595C02" w:rsidRPr="009A1DFA" w:rsidRDefault="00595C02" w:rsidP="00595C02">
      <w:pPr>
        <w:jc w:val="both"/>
        <w:rPr>
          <w:sz w:val="27"/>
          <w:szCs w:val="27"/>
        </w:rPr>
      </w:pPr>
    </w:p>
    <w:p w:rsidR="00595C02" w:rsidRPr="009A1DFA" w:rsidRDefault="00595C02" w:rsidP="00595C02">
      <w:pPr>
        <w:jc w:val="both"/>
        <w:rPr>
          <w:sz w:val="27"/>
          <w:szCs w:val="27"/>
        </w:rPr>
      </w:pPr>
      <w:r w:rsidRPr="009A1DFA">
        <w:rPr>
          <w:sz w:val="27"/>
          <w:szCs w:val="27"/>
        </w:rPr>
        <w:tab/>
        <w:t xml:space="preserve">В 2016 году расходы по данному разделу утверждены </w:t>
      </w:r>
      <w:r w:rsidR="00DF1D00">
        <w:rPr>
          <w:sz w:val="27"/>
          <w:szCs w:val="27"/>
        </w:rPr>
        <w:t>решением о бюджете</w:t>
      </w:r>
      <w:r w:rsidRPr="009A1DFA">
        <w:rPr>
          <w:sz w:val="27"/>
          <w:szCs w:val="27"/>
        </w:rPr>
        <w:t xml:space="preserve"> Калтанского городского округа в сумме 45 179,0 тыс. рублей, исполнены в размере 44 715,3 тыс. рублей, что составляет 99,0% от утвержденной суммы.  Размер неисполненных бюджетных ассигнований составил 463,7 тыс. рублей. В структуре общих исполненных расходов бюджета КГО указанные расходы составляют 4,3%. По сравнению с 2015 годом, где указанные исполненные расходы составляли 51 096,1 тыс. рублей в 2016 году расходы по данному разделу сократились на 6 380,8 тыс. рублей или на 12,5%.</w:t>
      </w:r>
    </w:p>
    <w:p w:rsidR="009A1DFA" w:rsidRPr="009A1DFA" w:rsidRDefault="00595C02" w:rsidP="009A1DFA">
      <w:pPr>
        <w:ind w:firstLine="708"/>
        <w:jc w:val="both"/>
        <w:rPr>
          <w:sz w:val="27"/>
          <w:szCs w:val="27"/>
        </w:rPr>
      </w:pPr>
      <w:r w:rsidRPr="009A1DFA">
        <w:rPr>
          <w:sz w:val="27"/>
          <w:szCs w:val="27"/>
        </w:rPr>
        <w:t xml:space="preserve">Анализ утвержденных и исполненных бюджетных назначений финансирования в разрезе подразделов по расходам раздела 04 «Национальная экономика» за 2016 год представлен в таблице </w:t>
      </w:r>
      <w:r w:rsidR="009A1DFA">
        <w:rPr>
          <w:sz w:val="27"/>
          <w:szCs w:val="27"/>
        </w:rPr>
        <w:t>6.</w:t>
      </w:r>
    </w:p>
    <w:p w:rsidR="009A1DFA" w:rsidRPr="009A1DFA" w:rsidRDefault="009A1DFA" w:rsidP="009A1DFA">
      <w:pPr>
        <w:ind w:left="637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9A1DFA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6</w:t>
      </w:r>
      <w:r w:rsidRPr="009A1DFA">
        <w:rPr>
          <w:b/>
          <w:sz w:val="20"/>
          <w:szCs w:val="20"/>
        </w:rPr>
        <w:t xml:space="preserve"> (тыс. рублей)</w:t>
      </w: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1531"/>
        <w:gridCol w:w="1134"/>
        <w:gridCol w:w="850"/>
        <w:gridCol w:w="1134"/>
        <w:gridCol w:w="880"/>
      </w:tblGrid>
      <w:tr w:rsidR="00595C02" w:rsidTr="00DF1D00">
        <w:tc>
          <w:tcPr>
            <w:tcW w:w="3256" w:type="dxa"/>
            <w:vMerge w:val="restart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КБК</w:t>
            </w:r>
          </w:p>
        </w:tc>
        <w:tc>
          <w:tcPr>
            <w:tcW w:w="1531" w:type="dxa"/>
            <w:vMerge w:val="restart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утвержд.</w:t>
            </w:r>
          </w:p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Решением</w:t>
            </w:r>
          </w:p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бюдж. назн.</w:t>
            </w:r>
          </w:p>
        </w:tc>
        <w:tc>
          <w:tcPr>
            <w:tcW w:w="1984" w:type="dxa"/>
            <w:gridSpan w:val="2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исполнено</w:t>
            </w:r>
          </w:p>
        </w:tc>
        <w:tc>
          <w:tcPr>
            <w:tcW w:w="2014" w:type="dxa"/>
            <w:gridSpan w:val="2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отклонение</w:t>
            </w:r>
          </w:p>
        </w:tc>
      </w:tr>
      <w:tr w:rsidR="00595C02" w:rsidTr="00DF1D00">
        <w:trPr>
          <w:trHeight w:val="214"/>
        </w:trPr>
        <w:tc>
          <w:tcPr>
            <w:tcW w:w="3256" w:type="dxa"/>
            <w:vMerge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сумма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структ.</w:t>
            </w:r>
          </w:p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в %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сумма</w:t>
            </w:r>
          </w:p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гр.4-гр.3</w:t>
            </w:r>
          </w:p>
        </w:tc>
        <w:tc>
          <w:tcPr>
            <w:tcW w:w="880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гр.4/гр.3</w:t>
            </w:r>
          </w:p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*100</w:t>
            </w:r>
          </w:p>
        </w:tc>
      </w:tr>
      <w:tr w:rsidR="00595C02" w:rsidTr="00DF1D00">
        <w:tc>
          <w:tcPr>
            <w:tcW w:w="3256" w:type="dxa"/>
          </w:tcPr>
          <w:p w:rsidR="00595C02" w:rsidRPr="009A1DFA" w:rsidRDefault="00595C02" w:rsidP="00595C02">
            <w:pPr>
              <w:rPr>
                <w:b/>
                <w:sz w:val="18"/>
                <w:szCs w:val="18"/>
              </w:rPr>
            </w:pPr>
            <w:r w:rsidRPr="009A1DF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</w:tcPr>
          <w:p w:rsidR="00595C02" w:rsidRPr="009A1DFA" w:rsidRDefault="00595C02" w:rsidP="00595C02">
            <w:pPr>
              <w:jc w:val="center"/>
              <w:rPr>
                <w:b/>
                <w:sz w:val="18"/>
                <w:szCs w:val="18"/>
              </w:rPr>
            </w:pPr>
            <w:r w:rsidRPr="009A1DFA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531" w:type="dxa"/>
          </w:tcPr>
          <w:p w:rsidR="00595C02" w:rsidRPr="009A1DFA" w:rsidRDefault="00595C02" w:rsidP="00595C02">
            <w:pPr>
              <w:jc w:val="right"/>
              <w:rPr>
                <w:b/>
                <w:sz w:val="18"/>
                <w:szCs w:val="18"/>
              </w:rPr>
            </w:pPr>
            <w:r w:rsidRPr="009A1DFA">
              <w:rPr>
                <w:b/>
                <w:sz w:val="18"/>
                <w:szCs w:val="18"/>
              </w:rPr>
              <w:t>45 179,0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b/>
                <w:sz w:val="18"/>
                <w:szCs w:val="18"/>
              </w:rPr>
            </w:pPr>
            <w:r w:rsidRPr="009A1DFA">
              <w:rPr>
                <w:b/>
                <w:sz w:val="18"/>
                <w:szCs w:val="18"/>
              </w:rPr>
              <w:t>44 715,3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right"/>
              <w:rPr>
                <w:b/>
                <w:sz w:val="18"/>
                <w:szCs w:val="18"/>
              </w:rPr>
            </w:pPr>
            <w:r w:rsidRPr="009A1DF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b/>
                <w:sz w:val="18"/>
                <w:szCs w:val="18"/>
              </w:rPr>
            </w:pPr>
            <w:r w:rsidRPr="009A1DFA">
              <w:rPr>
                <w:b/>
                <w:sz w:val="18"/>
                <w:szCs w:val="18"/>
              </w:rPr>
              <w:t>- 463,7</w:t>
            </w:r>
          </w:p>
        </w:tc>
        <w:tc>
          <w:tcPr>
            <w:tcW w:w="880" w:type="dxa"/>
          </w:tcPr>
          <w:p w:rsidR="00595C02" w:rsidRPr="009A1DFA" w:rsidRDefault="00595C02" w:rsidP="00595C02">
            <w:pPr>
              <w:jc w:val="right"/>
              <w:rPr>
                <w:b/>
                <w:sz w:val="18"/>
                <w:szCs w:val="18"/>
              </w:rPr>
            </w:pPr>
            <w:r w:rsidRPr="009A1DFA">
              <w:rPr>
                <w:b/>
                <w:sz w:val="18"/>
                <w:szCs w:val="18"/>
              </w:rPr>
              <w:t>99,0</w:t>
            </w:r>
          </w:p>
        </w:tc>
      </w:tr>
      <w:tr w:rsidR="00595C02" w:rsidTr="00DF1D00">
        <w:tc>
          <w:tcPr>
            <w:tcW w:w="3256" w:type="dxa"/>
          </w:tcPr>
          <w:p w:rsidR="00595C02" w:rsidRPr="009A1DFA" w:rsidRDefault="00595C02" w:rsidP="00595C02">
            <w:pPr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08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0402</w:t>
            </w:r>
          </w:p>
        </w:tc>
        <w:tc>
          <w:tcPr>
            <w:tcW w:w="1531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8 839,5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8 839,5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19,8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100,0</w:t>
            </w:r>
          </w:p>
        </w:tc>
      </w:tr>
      <w:tr w:rsidR="00595C02" w:rsidTr="00DF1D00">
        <w:tc>
          <w:tcPr>
            <w:tcW w:w="3256" w:type="dxa"/>
          </w:tcPr>
          <w:p w:rsidR="00595C02" w:rsidRPr="009A1DFA" w:rsidRDefault="00595C02" w:rsidP="00595C02">
            <w:pPr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lastRenderedPageBreak/>
              <w:t>Водное хозяйство</w:t>
            </w:r>
          </w:p>
        </w:tc>
        <w:tc>
          <w:tcPr>
            <w:tcW w:w="708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0406</w:t>
            </w:r>
          </w:p>
        </w:tc>
        <w:tc>
          <w:tcPr>
            <w:tcW w:w="1531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100,0</w:t>
            </w:r>
          </w:p>
        </w:tc>
      </w:tr>
      <w:tr w:rsidR="00595C02" w:rsidTr="00DF1D00">
        <w:tc>
          <w:tcPr>
            <w:tcW w:w="3256" w:type="dxa"/>
          </w:tcPr>
          <w:p w:rsidR="00595C02" w:rsidRPr="009A1DFA" w:rsidRDefault="00595C02" w:rsidP="00595C02">
            <w:pPr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Транспорт</w:t>
            </w:r>
          </w:p>
        </w:tc>
        <w:tc>
          <w:tcPr>
            <w:tcW w:w="708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0408</w:t>
            </w:r>
          </w:p>
        </w:tc>
        <w:tc>
          <w:tcPr>
            <w:tcW w:w="1531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12 865,7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12 605,1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28,2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- 260,6</w:t>
            </w:r>
          </w:p>
        </w:tc>
        <w:tc>
          <w:tcPr>
            <w:tcW w:w="880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98,0</w:t>
            </w:r>
          </w:p>
        </w:tc>
      </w:tr>
      <w:tr w:rsidR="00595C02" w:rsidTr="00DF1D00">
        <w:tc>
          <w:tcPr>
            <w:tcW w:w="3256" w:type="dxa"/>
          </w:tcPr>
          <w:p w:rsidR="00595C02" w:rsidRPr="009A1DFA" w:rsidRDefault="00595C02" w:rsidP="00595C02">
            <w:pPr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Дорожное хозяйство (дорожн. фонды)</w:t>
            </w:r>
          </w:p>
        </w:tc>
        <w:tc>
          <w:tcPr>
            <w:tcW w:w="708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0409</w:t>
            </w:r>
          </w:p>
        </w:tc>
        <w:tc>
          <w:tcPr>
            <w:tcW w:w="1531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10 499,7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10 499,7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23,5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100,0</w:t>
            </w:r>
          </w:p>
        </w:tc>
      </w:tr>
      <w:tr w:rsidR="00595C02" w:rsidTr="00DF1D00">
        <w:tc>
          <w:tcPr>
            <w:tcW w:w="3256" w:type="dxa"/>
          </w:tcPr>
          <w:p w:rsidR="00595C02" w:rsidRPr="009A1DFA" w:rsidRDefault="00595C02" w:rsidP="00595C02">
            <w:pPr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595C02" w:rsidRPr="009A1DFA" w:rsidRDefault="00595C02" w:rsidP="00595C02">
            <w:pPr>
              <w:jc w:val="center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0412</w:t>
            </w:r>
          </w:p>
        </w:tc>
        <w:tc>
          <w:tcPr>
            <w:tcW w:w="1531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12 954,1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12 751,0</w:t>
            </w:r>
          </w:p>
        </w:tc>
        <w:tc>
          <w:tcPr>
            <w:tcW w:w="850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28,5</w:t>
            </w:r>
          </w:p>
        </w:tc>
        <w:tc>
          <w:tcPr>
            <w:tcW w:w="1134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- 203,1</w:t>
            </w:r>
          </w:p>
        </w:tc>
        <w:tc>
          <w:tcPr>
            <w:tcW w:w="880" w:type="dxa"/>
          </w:tcPr>
          <w:p w:rsidR="00595C02" w:rsidRPr="009A1DFA" w:rsidRDefault="00595C02" w:rsidP="00595C02">
            <w:pPr>
              <w:jc w:val="right"/>
              <w:rPr>
                <w:sz w:val="18"/>
                <w:szCs w:val="18"/>
              </w:rPr>
            </w:pPr>
            <w:r w:rsidRPr="009A1DFA">
              <w:rPr>
                <w:sz w:val="18"/>
                <w:szCs w:val="18"/>
              </w:rPr>
              <w:t>98,4</w:t>
            </w:r>
          </w:p>
        </w:tc>
      </w:tr>
    </w:tbl>
    <w:p w:rsidR="00595C02" w:rsidRPr="009A1DFA" w:rsidRDefault="00595C02" w:rsidP="009A1DFA">
      <w:pPr>
        <w:jc w:val="both"/>
        <w:rPr>
          <w:sz w:val="27"/>
          <w:szCs w:val="27"/>
        </w:rPr>
      </w:pPr>
    </w:p>
    <w:p w:rsidR="009A1DFA" w:rsidRPr="009A1DFA" w:rsidRDefault="009A1DFA" w:rsidP="009A1DFA">
      <w:pPr>
        <w:ind w:firstLine="709"/>
        <w:jc w:val="both"/>
        <w:rPr>
          <w:sz w:val="27"/>
          <w:szCs w:val="27"/>
        </w:rPr>
      </w:pPr>
      <w:r w:rsidRPr="009A1DFA">
        <w:rPr>
          <w:sz w:val="27"/>
          <w:szCs w:val="27"/>
        </w:rPr>
        <w:t xml:space="preserve">Расходы </w:t>
      </w:r>
      <w:r w:rsidRPr="009A1DFA">
        <w:rPr>
          <w:i/>
          <w:sz w:val="27"/>
          <w:szCs w:val="27"/>
          <w:u w:val="single"/>
        </w:rPr>
        <w:t>по подразделу 09 «</w:t>
      </w:r>
      <w:r w:rsidRPr="009A1DFA">
        <w:rPr>
          <w:i/>
          <w:color w:val="000000"/>
          <w:sz w:val="27"/>
          <w:szCs w:val="27"/>
          <w:u w:val="single"/>
        </w:rPr>
        <w:t>Дорожное хозяйство</w:t>
      </w:r>
      <w:r w:rsidRPr="009A1DFA">
        <w:rPr>
          <w:color w:val="000000"/>
          <w:sz w:val="27"/>
          <w:szCs w:val="27"/>
        </w:rPr>
        <w:t xml:space="preserve"> (дорожные фонды)</w:t>
      </w:r>
      <w:r w:rsidRPr="009A1DFA">
        <w:rPr>
          <w:sz w:val="27"/>
          <w:szCs w:val="27"/>
        </w:rPr>
        <w:t xml:space="preserve">» в Решении о бюджете </w:t>
      </w:r>
      <w:r w:rsidRPr="009A1DFA">
        <w:rPr>
          <w:bCs/>
          <w:color w:val="000000"/>
          <w:sz w:val="27"/>
          <w:szCs w:val="27"/>
        </w:rPr>
        <w:t xml:space="preserve">первоначально запланированы в объеме 14 578,6 </w:t>
      </w:r>
      <w:r w:rsidRPr="009A1DFA">
        <w:rPr>
          <w:sz w:val="27"/>
          <w:szCs w:val="27"/>
        </w:rPr>
        <w:t xml:space="preserve">тыс. рублей, что составило 34% от расходов раздела 04 «Национальная экономика». </w:t>
      </w:r>
    </w:p>
    <w:p w:rsidR="009A1DFA" w:rsidRPr="009A1DFA" w:rsidRDefault="00DF1D00" w:rsidP="009A1DFA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окончательной редакции р</w:t>
      </w:r>
      <w:r w:rsidR="009A1DFA" w:rsidRPr="009A1DFA">
        <w:rPr>
          <w:color w:val="000000"/>
          <w:sz w:val="27"/>
          <w:szCs w:val="27"/>
        </w:rPr>
        <w:t xml:space="preserve">ешения о бюджете расходы по подразделу 09 «Дорожное хозяйство (дорожные фонды)» уменьшены </w:t>
      </w:r>
      <w:r w:rsidR="009A1DFA">
        <w:rPr>
          <w:color w:val="000000"/>
          <w:sz w:val="27"/>
          <w:szCs w:val="27"/>
        </w:rPr>
        <w:t>на 28%</w:t>
      </w:r>
      <w:r w:rsidR="009A1DFA" w:rsidRPr="009A1DFA">
        <w:rPr>
          <w:color w:val="000000"/>
          <w:sz w:val="27"/>
          <w:szCs w:val="27"/>
        </w:rPr>
        <w:t xml:space="preserve"> и утверждены в объеме 10 499,7 тыс. рублей,</w:t>
      </w:r>
      <w:r w:rsidR="009A1DFA" w:rsidRPr="009A1DFA">
        <w:rPr>
          <w:sz w:val="27"/>
          <w:szCs w:val="27"/>
        </w:rPr>
        <w:t xml:space="preserve"> что составило 23% от расходов раздела 04 «Национальная экономика»</w:t>
      </w:r>
      <w:r w:rsidR="009A1DFA" w:rsidRPr="009A1DFA">
        <w:rPr>
          <w:color w:val="000000"/>
          <w:sz w:val="27"/>
          <w:szCs w:val="27"/>
        </w:rPr>
        <w:t>.</w:t>
      </w:r>
    </w:p>
    <w:p w:rsidR="009A1DFA" w:rsidRPr="009A1DFA" w:rsidRDefault="009A1DFA" w:rsidP="009A1DFA">
      <w:pPr>
        <w:ind w:firstLine="709"/>
        <w:jc w:val="both"/>
        <w:rPr>
          <w:color w:val="000000"/>
          <w:sz w:val="27"/>
          <w:szCs w:val="27"/>
          <w:lang w:eastAsia="en-US"/>
        </w:rPr>
      </w:pPr>
      <w:r w:rsidRPr="009A1DFA">
        <w:rPr>
          <w:color w:val="000000"/>
          <w:sz w:val="27"/>
          <w:szCs w:val="27"/>
          <w:lang w:eastAsia="en-US"/>
        </w:rPr>
        <w:t>К уровню прошлого года объем кассовых расходов по разделу 0409 возрос на 924,5 тыс. рублей (в 2015 году – 9 575,2 тыс. рублей).</w:t>
      </w:r>
    </w:p>
    <w:p w:rsidR="009A1DFA" w:rsidRPr="009A1DFA" w:rsidRDefault="009A1DFA" w:rsidP="009A1DFA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9A1DFA" w:rsidRDefault="009A1DFA" w:rsidP="009A1DFA">
      <w:pPr>
        <w:ind w:firstLine="709"/>
        <w:jc w:val="both"/>
        <w:rPr>
          <w:color w:val="000000"/>
          <w:sz w:val="27"/>
          <w:szCs w:val="27"/>
          <w:lang w:eastAsia="en-US"/>
        </w:rPr>
      </w:pPr>
      <w:r w:rsidRPr="009A1DFA">
        <w:rPr>
          <w:color w:val="000000"/>
          <w:sz w:val="27"/>
          <w:szCs w:val="27"/>
        </w:rPr>
        <w:t>Структура</w:t>
      </w:r>
      <w:r w:rsidRPr="009A1DFA">
        <w:rPr>
          <w:color w:val="000000"/>
          <w:sz w:val="27"/>
          <w:szCs w:val="27"/>
          <w:lang w:eastAsia="en-US"/>
        </w:rPr>
        <w:t xml:space="preserve"> исполнения расходов </w:t>
      </w:r>
      <w:r w:rsidRPr="009A1DFA">
        <w:rPr>
          <w:color w:val="000000"/>
          <w:sz w:val="27"/>
          <w:szCs w:val="27"/>
        </w:rPr>
        <w:t>городского бюджета по разделу 04 «</w:t>
      </w:r>
      <w:r w:rsidRPr="009A1DFA">
        <w:rPr>
          <w:bCs/>
          <w:color w:val="000000"/>
          <w:sz w:val="27"/>
          <w:szCs w:val="27"/>
        </w:rPr>
        <w:t xml:space="preserve">Национальная экономика» </w:t>
      </w:r>
      <w:r w:rsidRPr="009A1DFA">
        <w:rPr>
          <w:color w:val="000000"/>
          <w:sz w:val="27"/>
          <w:szCs w:val="27"/>
        </w:rPr>
        <w:t xml:space="preserve">подразделу 09 «Дорожное хозяйство (дорожные фонды)» согласно приложению №5 Решения о бюджете и данным формы 0503117 «Отчет об исполнении бюджета» </w:t>
      </w:r>
      <w:r w:rsidRPr="009A1DFA">
        <w:rPr>
          <w:color w:val="000000"/>
          <w:sz w:val="27"/>
          <w:szCs w:val="27"/>
          <w:lang w:eastAsia="en-US"/>
        </w:rPr>
        <w:t>представлена в таблице</w:t>
      </w:r>
      <w:r w:rsidR="007763F0">
        <w:rPr>
          <w:color w:val="000000"/>
          <w:sz w:val="27"/>
          <w:szCs w:val="27"/>
          <w:lang w:eastAsia="en-US"/>
        </w:rPr>
        <w:t xml:space="preserve"> 7</w:t>
      </w:r>
      <w:r w:rsidRPr="009A1DFA">
        <w:rPr>
          <w:color w:val="000000"/>
          <w:sz w:val="27"/>
          <w:szCs w:val="27"/>
          <w:lang w:eastAsia="en-US"/>
        </w:rPr>
        <w:t>.</w:t>
      </w:r>
    </w:p>
    <w:p w:rsidR="007763F0" w:rsidRPr="007763F0" w:rsidRDefault="007763F0" w:rsidP="007763F0">
      <w:pPr>
        <w:ind w:left="5664" w:firstLine="708"/>
        <w:jc w:val="both"/>
        <w:rPr>
          <w:b/>
          <w:color w:val="000000"/>
          <w:sz w:val="20"/>
          <w:szCs w:val="20"/>
          <w:lang w:eastAsia="en-US"/>
        </w:rPr>
      </w:pPr>
      <w:r>
        <w:rPr>
          <w:b/>
          <w:color w:val="000000"/>
          <w:sz w:val="20"/>
          <w:szCs w:val="20"/>
          <w:lang w:eastAsia="en-US"/>
        </w:rPr>
        <w:t xml:space="preserve">            </w:t>
      </w:r>
      <w:r w:rsidRPr="007763F0">
        <w:rPr>
          <w:b/>
          <w:color w:val="000000"/>
          <w:sz w:val="20"/>
          <w:szCs w:val="20"/>
          <w:lang w:eastAsia="en-US"/>
        </w:rPr>
        <w:t>Таблица 7 (тыс. рублей).</w:t>
      </w:r>
    </w:p>
    <w:tbl>
      <w:tblPr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60"/>
        <w:gridCol w:w="992"/>
        <w:gridCol w:w="993"/>
        <w:gridCol w:w="1003"/>
        <w:gridCol w:w="981"/>
        <w:gridCol w:w="567"/>
        <w:gridCol w:w="851"/>
        <w:gridCol w:w="940"/>
      </w:tblGrid>
      <w:tr w:rsidR="007763F0" w:rsidTr="00DF1D00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 подраздел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Утверждено Решением о бюджете 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0503117</w:t>
            </w:r>
          </w:p>
        </w:tc>
      </w:tr>
      <w:tr w:rsidR="007763F0" w:rsidTr="00DF1D00">
        <w:trPr>
          <w:trHeight w:val="45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F0" w:rsidRDefault="007763F0" w:rsidP="00121B4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F0" w:rsidRDefault="007763F0" w:rsidP="00121B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первоначально от 09.12.2015 № 161-НПА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окончательно (в ред. от 30.12.2016 № 12-НПА)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(гр.4-гр. 3)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01.01.2017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01.01.2016</w:t>
            </w:r>
          </w:p>
        </w:tc>
      </w:tr>
      <w:tr w:rsidR="007763F0" w:rsidTr="00DF1D00">
        <w:trPr>
          <w:trHeight w:val="6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F0" w:rsidRDefault="007763F0" w:rsidP="00121B4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F0" w:rsidRDefault="007763F0" w:rsidP="00121B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F0" w:rsidRDefault="007763F0" w:rsidP="00121B4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F0" w:rsidRDefault="007763F0" w:rsidP="00121B45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F0" w:rsidRDefault="007763F0" w:rsidP="00121B4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исполне</w:t>
            </w:r>
            <w:r w:rsidR="00121B4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121B45" w:rsidP="0012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7763F0">
              <w:rPr>
                <w:sz w:val="16"/>
                <w:szCs w:val="16"/>
              </w:rPr>
              <w:t>сполне</w:t>
            </w:r>
            <w:r>
              <w:rPr>
                <w:sz w:val="16"/>
                <w:szCs w:val="16"/>
              </w:rPr>
              <w:t>-</w:t>
            </w:r>
            <w:r w:rsidR="007763F0">
              <w:rPr>
                <w:sz w:val="16"/>
                <w:szCs w:val="16"/>
              </w:rPr>
              <w:t>но</w:t>
            </w:r>
          </w:p>
        </w:tc>
      </w:tr>
      <w:tr w:rsidR="007763F0" w:rsidRPr="007763F0" w:rsidTr="00DF1D00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rPr>
                <w:b/>
                <w:bCs/>
                <w:sz w:val="16"/>
                <w:szCs w:val="16"/>
              </w:rPr>
            </w:pPr>
            <w:r w:rsidRPr="007763F0">
              <w:rPr>
                <w:b/>
                <w:bCs/>
                <w:sz w:val="16"/>
                <w:szCs w:val="16"/>
              </w:rPr>
              <w:t xml:space="preserve">Расходы бюджета всего, в том </w:t>
            </w:r>
            <w:proofErr w:type="gramStart"/>
            <w:r w:rsidRPr="007763F0">
              <w:rPr>
                <w:b/>
                <w:bCs/>
                <w:sz w:val="16"/>
                <w:szCs w:val="16"/>
              </w:rPr>
              <w:t>числе :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6"/>
                <w:szCs w:val="16"/>
              </w:rPr>
            </w:pPr>
            <w:r w:rsidRPr="007763F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6"/>
                <w:szCs w:val="16"/>
              </w:rPr>
            </w:pPr>
            <w:r w:rsidRPr="007763F0">
              <w:rPr>
                <w:b/>
                <w:bCs/>
                <w:sz w:val="16"/>
                <w:szCs w:val="16"/>
              </w:rPr>
              <w:t>864 623,1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6"/>
                <w:szCs w:val="16"/>
              </w:rPr>
            </w:pPr>
            <w:r w:rsidRPr="007763F0">
              <w:rPr>
                <w:b/>
                <w:bCs/>
                <w:sz w:val="16"/>
                <w:szCs w:val="16"/>
              </w:rPr>
              <w:t>1 081 218,8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6"/>
                <w:szCs w:val="16"/>
              </w:rPr>
            </w:pPr>
            <w:r w:rsidRPr="007763F0">
              <w:rPr>
                <w:b/>
                <w:bCs/>
                <w:sz w:val="16"/>
                <w:szCs w:val="16"/>
              </w:rPr>
              <w:t>216 595,7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6"/>
                <w:szCs w:val="16"/>
              </w:rPr>
            </w:pPr>
            <w:r w:rsidRPr="007763F0">
              <w:rPr>
                <w:b/>
                <w:bCs/>
                <w:sz w:val="16"/>
                <w:szCs w:val="16"/>
              </w:rPr>
              <w:t>1 050 567,9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6"/>
                <w:szCs w:val="16"/>
              </w:rPr>
            </w:pPr>
            <w:r w:rsidRPr="007763F0">
              <w:rPr>
                <w:b/>
                <w:bCs/>
                <w:sz w:val="16"/>
                <w:szCs w:val="16"/>
              </w:rPr>
              <w:t>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6"/>
                <w:szCs w:val="16"/>
              </w:rPr>
            </w:pPr>
            <w:r w:rsidRPr="007763F0">
              <w:rPr>
                <w:b/>
                <w:bCs/>
                <w:sz w:val="16"/>
                <w:szCs w:val="16"/>
              </w:rPr>
              <w:t>30 650,9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6"/>
                <w:szCs w:val="16"/>
              </w:rPr>
            </w:pPr>
            <w:r w:rsidRPr="007763F0">
              <w:rPr>
                <w:b/>
                <w:bCs/>
                <w:sz w:val="16"/>
                <w:szCs w:val="16"/>
              </w:rPr>
              <w:t>947 427,6</w:t>
            </w:r>
          </w:p>
        </w:tc>
      </w:tr>
      <w:tr w:rsidR="007763F0" w:rsidTr="00DF1D00">
        <w:trPr>
          <w:trHeight w:val="3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43 440,4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45 179,0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1 738,6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44 715,3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Default="007763F0" w:rsidP="00121B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51 096,1</w:t>
            </w:r>
          </w:p>
        </w:tc>
      </w:tr>
      <w:tr w:rsidR="007763F0" w:rsidTr="00DF1D00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10 499,7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-4 078,9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10 499,7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Default="007763F0" w:rsidP="0012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9 575,2</w:t>
            </w:r>
          </w:p>
        </w:tc>
      </w:tr>
      <w:tr w:rsidR="007763F0" w:rsidTr="00DF1D00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Доля расходов на дорожное хозяйство в общем объеме расходов бюджета,%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1,0</w:t>
            </w:r>
          </w:p>
        </w:tc>
      </w:tr>
      <w:tr w:rsidR="007763F0" w:rsidTr="00DF1D00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Доля расходов на дорожное хозяйство в  объеме расходов раздела 04,%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Default="007763F0" w:rsidP="00121B4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18,7</w:t>
            </w:r>
          </w:p>
        </w:tc>
      </w:tr>
    </w:tbl>
    <w:p w:rsidR="007763F0" w:rsidRDefault="007763F0" w:rsidP="007763F0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763F0" w:rsidRPr="007763F0" w:rsidRDefault="007763F0" w:rsidP="007763F0">
      <w:pPr>
        <w:ind w:firstLine="709"/>
        <w:jc w:val="both"/>
        <w:rPr>
          <w:color w:val="000000"/>
          <w:sz w:val="27"/>
          <w:szCs w:val="27"/>
          <w:lang w:eastAsia="en-US"/>
        </w:rPr>
      </w:pPr>
      <w:r w:rsidRPr="007763F0">
        <w:rPr>
          <w:color w:val="000000"/>
          <w:sz w:val="27"/>
          <w:szCs w:val="27"/>
          <w:lang w:eastAsia="en-US"/>
        </w:rPr>
        <w:t>В соответствии с ведомственной структурой на 2016 год (приложение №6) исполнение расходов осуществлял главный распорядитель бюджетных средств МКУ «Управление по жизнеобеспечению города Калтан» - код 910.</w:t>
      </w:r>
    </w:p>
    <w:p w:rsidR="007763F0" w:rsidRPr="007763F0" w:rsidRDefault="007763F0" w:rsidP="007763F0">
      <w:pPr>
        <w:ind w:firstLine="709"/>
        <w:jc w:val="both"/>
        <w:rPr>
          <w:color w:val="000000"/>
          <w:sz w:val="27"/>
          <w:szCs w:val="27"/>
        </w:rPr>
      </w:pPr>
      <w:r w:rsidRPr="007763F0">
        <w:rPr>
          <w:color w:val="000000"/>
          <w:sz w:val="27"/>
          <w:szCs w:val="27"/>
        </w:rPr>
        <w:t>Расходы по дорожному хозяйству в размере 10 499,7 тыс. рублей исполнены за счет средств местного бюджета в полном объеме и произведены по 2-м муниципальным программам:</w:t>
      </w:r>
    </w:p>
    <w:p w:rsidR="007763F0" w:rsidRPr="007763F0" w:rsidRDefault="007763F0" w:rsidP="007763F0">
      <w:pPr>
        <w:numPr>
          <w:ilvl w:val="0"/>
          <w:numId w:val="28"/>
        </w:numPr>
        <w:ind w:left="0" w:firstLine="709"/>
        <w:jc w:val="both"/>
        <w:rPr>
          <w:color w:val="000000"/>
          <w:sz w:val="27"/>
          <w:szCs w:val="27"/>
        </w:rPr>
      </w:pPr>
      <w:r w:rsidRPr="007763F0">
        <w:rPr>
          <w:sz w:val="27"/>
          <w:szCs w:val="27"/>
        </w:rPr>
        <w:t>в рамках МП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</w:r>
      <w:r w:rsidRPr="007763F0">
        <w:rPr>
          <w:color w:val="000000"/>
          <w:sz w:val="27"/>
          <w:szCs w:val="27"/>
        </w:rPr>
        <w:t xml:space="preserve"> п</w:t>
      </w:r>
      <w:r w:rsidRPr="007763F0">
        <w:rPr>
          <w:sz w:val="27"/>
          <w:szCs w:val="27"/>
        </w:rPr>
        <w:t>одпрограмме «Развитие инфраструктуры жизнеобеспечения населения»</w:t>
      </w:r>
      <w:r w:rsidRPr="007763F0">
        <w:rPr>
          <w:color w:val="000000"/>
          <w:sz w:val="27"/>
          <w:szCs w:val="27"/>
        </w:rPr>
        <w:t xml:space="preserve"> (код 091):</w:t>
      </w:r>
    </w:p>
    <w:p w:rsidR="007763F0" w:rsidRPr="007763F0" w:rsidRDefault="007763F0" w:rsidP="007763F0">
      <w:pPr>
        <w:numPr>
          <w:ilvl w:val="0"/>
          <w:numId w:val="29"/>
        </w:numPr>
        <w:ind w:left="0" w:firstLine="709"/>
        <w:jc w:val="both"/>
        <w:rPr>
          <w:color w:val="000000"/>
          <w:sz w:val="27"/>
          <w:szCs w:val="27"/>
        </w:rPr>
      </w:pPr>
      <w:r w:rsidRPr="007763F0">
        <w:rPr>
          <w:color w:val="000000"/>
          <w:sz w:val="27"/>
          <w:szCs w:val="27"/>
        </w:rPr>
        <w:t>по целевой статье 0910018100 «Ремонт и содержание действующей сети автомобильных дорог общего пользования местного значения округа» в сумме 1 887,0 тыс. рублей;</w:t>
      </w:r>
    </w:p>
    <w:p w:rsidR="007763F0" w:rsidRPr="007763F0" w:rsidRDefault="00DF1D00" w:rsidP="00DF1D00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</w:t>
      </w:r>
      <w:r w:rsidR="007763F0" w:rsidRPr="007763F0">
        <w:rPr>
          <w:color w:val="000000"/>
          <w:sz w:val="27"/>
          <w:szCs w:val="27"/>
        </w:rPr>
        <w:t>по целевой статье 0910018110 «С</w:t>
      </w:r>
      <w:r w:rsidR="007763F0" w:rsidRPr="007763F0">
        <w:rPr>
          <w:sz w:val="27"/>
          <w:szCs w:val="27"/>
        </w:rPr>
        <w:t>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 (муниципальный дорожный фонд)» в сумме 8 112,8 тыс. рублей;</w:t>
      </w:r>
    </w:p>
    <w:p w:rsidR="007763F0" w:rsidRPr="007763F0" w:rsidRDefault="007763F0" w:rsidP="007763F0">
      <w:pPr>
        <w:numPr>
          <w:ilvl w:val="0"/>
          <w:numId w:val="28"/>
        </w:numPr>
        <w:ind w:left="0" w:firstLine="709"/>
        <w:jc w:val="both"/>
        <w:rPr>
          <w:color w:val="000000"/>
          <w:sz w:val="27"/>
          <w:szCs w:val="27"/>
        </w:rPr>
      </w:pPr>
      <w:r w:rsidRPr="007763F0">
        <w:rPr>
          <w:sz w:val="27"/>
          <w:szCs w:val="27"/>
        </w:rPr>
        <w:t xml:space="preserve">в рамках МП «Профилактика правонарушений и борьба с преступностью в Калтанском городском округе» (код 150) по </w:t>
      </w:r>
      <w:r w:rsidRPr="007763F0">
        <w:rPr>
          <w:color w:val="000000"/>
          <w:sz w:val="27"/>
          <w:szCs w:val="27"/>
        </w:rPr>
        <w:t xml:space="preserve">целевой статье </w:t>
      </w:r>
      <w:r w:rsidRPr="007763F0">
        <w:rPr>
          <w:sz w:val="27"/>
          <w:szCs w:val="27"/>
        </w:rPr>
        <w:t xml:space="preserve">1500024010 «Повышение безопасности дорожного движения» в сумме 499,9 тыс. рублей. </w:t>
      </w:r>
    </w:p>
    <w:p w:rsidR="007763F0" w:rsidRPr="007763F0" w:rsidRDefault="007763F0" w:rsidP="007763F0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7763F0">
        <w:rPr>
          <w:color w:val="000000"/>
          <w:sz w:val="27"/>
          <w:szCs w:val="27"/>
        </w:rPr>
        <w:t xml:space="preserve">МП </w:t>
      </w:r>
      <w:r w:rsidRPr="007763F0">
        <w:rPr>
          <w:sz w:val="27"/>
          <w:szCs w:val="27"/>
        </w:rPr>
        <w:t>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</w:r>
      <w:r w:rsidRPr="007763F0">
        <w:rPr>
          <w:color w:val="000000"/>
          <w:sz w:val="27"/>
          <w:szCs w:val="27"/>
        </w:rPr>
        <w:t xml:space="preserve"> на 2014-2016 (код 09) утверждена постановлением администрации КГО от 01.10.2013 №357-п (с изм. от 15.05.2017 №107-п). Ответственный исполнитель программы - МКУ «Управление по жизнеобеспечению КГО». </w:t>
      </w:r>
    </w:p>
    <w:p w:rsidR="007763F0" w:rsidRPr="007763F0" w:rsidRDefault="007763F0" w:rsidP="007763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763F0">
        <w:rPr>
          <w:color w:val="000000"/>
          <w:sz w:val="27"/>
          <w:szCs w:val="27"/>
        </w:rPr>
        <w:t xml:space="preserve">В нарушение </w:t>
      </w:r>
      <w:r w:rsidRPr="007763F0">
        <w:rPr>
          <w:bCs/>
          <w:sz w:val="27"/>
          <w:szCs w:val="27"/>
        </w:rPr>
        <w:t xml:space="preserve">требований п.2 ст. 179 БК РФ </w:t>
      </w:r>
      <w:r w:rsidRPr="007763F0">
        <w:rPr>
          <w:sz w:val="27"/>
          <w:szCs w:val="27"/>
        </w:rPr>
        <w:t>муниципальная программа приведена в соответствие с решением о бюджете в течение пяти месяцев, а не трех месяцев.</w:t>
      </w:r>
    </w:p>
    <w:p w:rsidR="007763F0" w:rsidRPr="007763F0" w:rsidRDefault="007763F0" w:rsidP="007763F0">
      <w:pPr>
        <w:ind w:firstLine="709"/>
        <w:jc w:val="both"/>
        <w:rPr>
          <w:color w:val="000000"/>
          <w:sz w:val="27"/>
          <w:szCs w:val="27"/>
        </w:rPr>
      </w:pPr>
      <w:r w:rsidRPr="007763F0">
        <w:rPr>
          <w:color w:val="000000"/>
          <w:sz w:val="27"/>
          <w:szCs w:val="27"/>
        </w:rPr>
        <w:t xml:space="preserve">Финансовое обеспечение муниципальной программы на 2016 год предусмотрено в общем объеме 173 126,4 тыс. рублей, включает 5 подпрограмм, из них подпрограмма </w:t>
      </w:r>
      <w:r w:rsidRPr="007763F0">
        <w:rPr>
          <w:sz w:val="27"/>
          <w:szCs w:val="27"/>
        </w:rPr>
        <w:t>«Развитие инфраструктуры жизнеобеспечения населения» утверждена в объеме 49 279,8 тыс. рублей, в том числе местный бюджет составил 48 046,8 тыс. рублей, областной бюджет - 1 233,0 тыс. рублей.</w:t>
      </w:r>
    </w:p>
    <w:p w:rsidR="007763F0" w:rsidRPr="007763F0" w:rsidRDefault="007763F0" w:rsidP="007763F0">
      <w:pPr>
        <w:ind w:firstLine="709"/>
        <w:jc w:val="both"/>
        <w:rPr>
          <w:color w:val="000000"/>
          <w:sz w:val="27"/>
          <w:szCs w:val="27"/>
        </w:rPr>
      </w:pPr>
      <w:r w:rsidRPr="007763F0">
        <w:rPr>
          <w:color w:val="000000"/>
          <w:sz w:val="27"/>
          <w:szCs w:val="27"/>
        </w:rPr>
        <w:t>В рамках муниципальной программы 09 по разделу 0409 исполнены следующие расходы в сумме 9 999,8 тыс. рублей, в том числе:</w:t>
      </w:r>
    </w:p>
    <w:p w:rsidR="007763F0" w:rsidRPr="007763F0" w:rsidRDefault="007763F0" w:rsidP="007763F0">
      <w:pPr>
        <w:ind w:firstLine="709"/>
        <w:jc w:val="both"/>
        <w:rPr>
          <w:sz w:val="27"/>
          <w:szCs w:val="27"/>
        </w:rPr>
      </w:pPr>
      <w:r w:rsidRPr="007763F0">
        <w:rPr>
          <w:color w:val="000000"/>
          <w:sz w:val="27"/>
          <w:szCs w:val="27"/>
        </w:rPr>
        <w:t>1) расходы на с</w:t>
      </w:r>
      <w:r w:rsidRPr="007763F0">
        <w:rPr>
          <w:sz w:val="27"/>
          <w:szCs w:val="27"/>
        </w:rPr>
        <w:t xml:space="preserve">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 исполнены </w:t>
      </w:r>
      <w:r w:rsidRPr="007763F0">
        <w:rPr>
          <w:color w:val="000000"/>
          <w:sz w:val="27"/>
          <w:szCs w:val="27"/>
        </w:rPr>
        <w:t>по КБК 910 0409 09100</w:t>
      </w:r>
      <w:r w:rsidRPr="007763F0">
        <w:rPr>
          <w:color w:val="000000"/>
          <w:sz w:val="27"/>
          <w:szCs w:val="27"/>
          <w:lang w:val="en-US"/>
        </w:rPr>
        <w:t> </w:t>
      </w:r>
      <w:r w:rsidRPr="007763F0">
        <w:rPr>
          <w:color w:val="000000"/>
          <w:sz w:val="27"/>
          <w:szCs w:val="27"/>
        </w:rPr>
        <w:t xml:space="preserve">18110 240 </w:t>
      </w:r>
      <w:r w:rsidRPr="007763F0">
        <w:rPr>
          <w:sz w:val="27"/>
          <w:szCs w:val="27"/>
        </w:rPr>
        <w:t>в сумме 8 112,8 тыс. рублей по программным мероприятиям:</w:t>
      </w:r>
    </w:p>
    <w:p w:rsidR="007763F0" w:rsidRPr="007763F0" w:rsidRDefault="007763F0" w:rsidP="007763F0">
      <w:pPr>
        <w:ind w:firstLine="709"/>
        <w:jc w:val="both"/>
        <w:rPr>
          <w:sz w:val="27"/>
          <w:szCs w:val="27"/>
        </w:rPr>
      </w:pPr>
      <w:r w:rsidRPr="007763F0">
        <w:rPr>
          <w:sz w:val="27"/>
          <w:szCs w:val="27"/>
        </w:rPr>
        <w:t xml:space="preserve">- капитальный ремонт асфальтного покрытия участков дорог в сумме 1 117,0 тыс. рублей (КБК </w:t>
      </w:r>
      <w:r w:rsidRPr="007763F0">
        <w:rPr>
          <w:color w:val="000000"/>
          <w:sz w:val="27"/>
          <w:szCs w:val="27"/>
        </w:rPr>
        <w:t>0409 09100 18110 243)</w:t>
      </w:r>
      <w:r w:rsidRPr="007763F0">
        <w:rPr>
          <w:sz w:val="27"/>
          <w:szCs w:val="27"/>
        </w:rPr>
        <w:t>;</w:t>
      </w:r>
    </w:p>
    <w:p w:rsidR="007763F0" w:rsidRPr="007763F0" w:rsidRDefault="007763F0" w:rsidP="007763F0">
      <w:pPr>
        <w:ind w:firstLine="709"/>
        <w:jc w:val="both"/>
        <w:rPr>
          <w:sz w:val="27"/>
          <w:szCs w:val="27"/>
        </w:rPr>
      </w:pPr>
      <w:r w:rsidRPr="007763F0">
        <w:rPr>
          <w:sz w:val="27"/>
          <w:szCs w:val="27"/>
        </w:rPr>
        <w:t xml:space="preserve">- </w:t>
      </w:r>
      <w:r w:rsidRPr="007763F0">
        <w:rPr>
          <w:sz w:val="27"/>
          <w:szCs w:val="27"/>
          <w:u w:val="single"/>
        </w:rPr>
        <w:t>погашение кредиторской задолженности</w:t>
      </w:r>
      <w:r w:rsidRPr="007763F0">
        <w:rPr>
          <w:sz w:val="27"/>
          <w:szCs w:val="27"/>
        </w:rPr>
        <w:t xml:space="preserve"> (2015) за ремонт автомобильных дорог в сумме 4 029,4 тыс. рублей (КБК </w:t>
      </w:r>
      <w:r w:rsidRPr="007763F0">
        <w:rPr>
          <w:color w:val="000000"/>
          <w:sz w:val="27"/>
          <w:szCs w:val="27"/>
        </w:rPr>
        <w:t xml:space="preserve">0409 0910018110 244), </w:t>
      </w:r>
      <w:r w:rsidRPr="007763F0">
        <w:rPr>
          <w:sz w:val="27"/>
          <w:szCs w:val="27"/>
        </w:rPr>
        <w:t xml:space="preserve">что </w:t>
      </w:r>
      <w:r w:rsidRPr="007763F0">
        <w:rPr>
          <w:sz w:val="27"/>
          <w:szCs w:val="27"/>
          <w:u w:val="single"/>
        </w:rPr>
        <w:t>составило 50%</w:t>
      </w:r>
      <w:r w:rsidRPr="007763F0">
        <w:rPr>
          <w:sz w:val="27"/>
          <w:szCs w:val="27"/>
        </w:rPr>
        <w:t xml:space="preserve"> от общей суммы расходов данного направления;</w:t>
      </w:r>
    </w:p>
    <w:p w:rsidR="007763F0" w:rsidRPr="007763F0" w:rsidRDefault="007763F0" w:rsidP="007763F0">
      <w:pPr>
        <w:ind w:firstLine="709"/>
        <w:jc w:val="both"/>
        <w:rPr>
          <w:sz w:val="27"/>
          <w:szCs w:val="27"/>
        </w:rPr>
      </w:pPr>
      <w:r w:rsidRPr="007763F0">
        <w:rPr>
          <w:sz w:val="27"/>
          <w:szCs w:val="27"/>
        </w:rPr>
        <w:t>-а</w:t>
      </w:r>
      <w:r w:rsidRPr="007763F0">
        <w:rPr>
          <w:color w:val="000000"/>
          <w:sz w:val="27"/>
          <w:szCs w:val="27"/>
        </w:rPr>
        <w:t xml:space="preserve">сфальтирование дорог (с устройством тротуара) </w:t>
      </w:r>
      <w:r w:rsidRPr="007763F0">
        <w:rPr>
          <w:sz w:val="27"/>
          <w:szCs w:val="27"/>
        </w:rPr>
        <w:t xml:space="preserve">в сумме 2 966,4 тыс. рублей (КБК </w:t>
      </w:r>
      <w:r w:rsidRPr="007763F0">
        <w:rPr>
          <w:color w:val="000000"/>
          <w:sz w:val="27"/>
          <w:szCs w:val="27"/>
        </w:rPr>
        <w:t>0409 0910018110 244)</w:t>
      </w:r>
      <w:r w:rsidRPr="007763F0">
        <w:rPr>
          <w:sz w:val="27"/>
          <w:szCs w:val="27"/>
        </w:rPr>
        <w:t>.</w:t>
      </w:r>
    </w:p>
    <w:p w:rsidR="007763F0" w:rsidRPr="007763F0" w:rsidRDefault="007763F0" w:rsidP="007763F0">
      <w:pPr>
        <w:ind w:firstLine="709"/>
        <w:jc w:val="both"/>
        <w:rPr>
          <w:sz w:val="27"/>
          <w:szCs w:val="27"/>
        </w:rPr>
      </w:pPr>
      <w:r w:rsidRPr="007763F0">
        <w:rPr>
          <w:color w:val="000000"/>
          <w:sz w:val="27"/>
          <w:szCs w:val="27"/>
        </w:rPr>
        <w:t>2) по ремонту и содержанию действующей сети автомобильных дорог общего пользования местного значения округа</w:t>
      </w:r>
      <w:r w:rsidRPr="007763F0">
        <w:rPr>
          <w:sz w:val="27"/>
          <w:szCs w:val="27"/>
        </w:rPr>
        <w:t xml:space="preserve"> по </w:t>
      </w:r>
      <w:r w:rsidRPr="007763F0">
        <w:rPr>
          <w:color w:val="000000"/>
          <w:sz w:val="27"/>
          <w:szCs w:val="27"/>
        </w:rPr>
        <w:t xml:space="preserve">КБК 910 0409 09100 18100 244 </w:t>
      </w:r>
      <w:r w:rsidRPr="007763F0">
        <w:rPr>
          <w:sz w:val="27"/>
          <w:szCs w:val="27"/>
        </w:rPr>
        <w:t>в сумме 1 887,0 тыс. рублей по программным мероприятиям:</w:t>
      </w:r>
    </w:p>
    <w:p w:rsidR="007763F0" w:rsidRPr="007763F0" w:rsidRDefault="007763F0" w:rsidP="007763F0">
      <w:pPr>
        <w:ind w:firstLine="709"/>
        <w:jc w:val="both"/>
        <w:rPr>
          <w:sz w:val="27"/>
          <w:szCs w:val="27"/>
        </w:rPr>
      </w:pPr>
      <w:r w:rsidRPr="007763F0">
        <w:rPr>
          <w:sz w:val="27"/>
          <w:szCs w:val="27"/>
        </w:rPr>
        <w:t xml:space="preserve">- </w:t>
      </w:r>
      <w:r w:rsidRPr="007763F0">
        <w:rPr>
          <w:sz w:val="27"/>
          <w:szCs w:val="27"/>
          <w:u w:val="single"/>
        </w:rPr>
        <w:t>погашение кредиторской задолженности</w:t>
      </w:r>
      <w:r w:rsidRPr="007763F0">
        <w:rPr>
          <w:sz w:val="27"/>
          <w:szCs w:val="27"/>
        </w:rPr>
        <w:t xml:space="preserve"> за разработку проектной и рабочей документации по объекту «строительство автомобильной дороги пос. </w:t>
      </w:r>
      <w:r w:rsidRPr="007763F0">
        <w:rPr>
          <w:sz w:val="27"/>
          <w:szCs w:val="27"/>
        </w:rPr>
        <w:lastRenderedPageBreak/>
        <w:t xml:space="preserve">Малышев Лог» в сумме 1 300,0 тыс. рублей, что </w:t>
      </w:r>
      <w:r w:rsidRPr="007763F0">
        <w:rPr>
          <w:sz w:val="27"/>
          <w:szCs w:val="27"/>
          <w:u w:val="single"/>
        </w:rPr>
        <w:t>составило 69%</w:t>
      </w:r>
      <w:r w:rsidRPr="007763F0">
        <w:rPr>
          <w:sz w:val="27"/>
          <w:szCs w:val="27"/>
        </w:rPr>
        <w:t xml:space="preserve"> от общей суммы расходов данного направления;</w:t>
      </w:r>
    </w:p>
    <w:p w:rsidR="007763F0" w:rsidRPr="007763F0" w:rsidRDefault="007763F0" w:rsidP="007763F0">
      <w:pPr>
        <w:ind w:firstLine="709"/>
        <w:jc w:val="both"/>
        <w:rPr>
          <w:sz w:val="27"/>
          <w:szCs w:val="27"/>
        </w:rPr>
      </w:pPr>
      <w:r w:rsidRPr="007763F0">
        <w:rPr>
          <w:sz w:val="27"/>
          <w:szCs w:val="27"/>
        </w:rPr>
        <w:t>- экспертиза проектной документации по объекту «Строительство автомобильной дороги пос. Малышев Лог» и результатов инженерных изысканий в сумме 483,1 тыс. рублей;</w:t>
      </w:r>
    </w:p>
    <w:p w:rsidR="007763F0" w:rsidRPr="007763F0" w:rsidRDefault="007763F0" w:rsidP="007763F0">
      <w:pPr>
        <w:ind w:firstLine="709"/>
        <w:jc w:val="both"/>
        <w:rPr>
          <w:sz w:val="27"/>
          <w:szCs w:val="27"/>
        </w:rPr>
      </w:pPr>
      <w:r w:rsidRPr="007763F0">
        <w:rPr>
          <w:sz w:val="27"/>
          <w:szCs w:val="27"/>
        </w:rPr>
        <w:t>- корректировка проектной документации по объекту «Строительство автомобильной дороги п.</w:t>
      </w:r>
      <w:r>
        <w:rPr>
          <w:sz w:val="27"/>
          <w:szCs w:val="27"/>
        </w:rPr>
        <w:t xml:space="preserve"> </w:t>
      </w:r>
      <w:r w:rsidRPr="007763F0">
        <w:rPr>
          <w:sz w:val="27"/>
          <w:szCs w:val="27"/>
        </w:rPr>
        <w:t>Малышев Лог» в сумме 4,0 тыс. рублей;</w:t>
      </w:r>
    </w:p>
    <w:p w:rsidR="007763F0" w:rsidRPr="007763F0" w:rsidRDefault="007763F0" w:rsidP="007763F0">
      <w:pPr>
        <w:ind w:firstLine="709"/>
        <w:jc w:val="both"/>
        <w:rPr>
          <w:sz w:val="27"/>
          <w:szCs w:val="27"/>
        </w:rPr>
      </w:pPr>
      <w:r w:rsidRPr="007763F0">
        <w:rPr>
          <w:sz w:val="27"/>
          <w:szCs w:val="27"/>
        </w:rPr>
        <w:t>- проверка достоверности определения сметной стоимости объекта «Реконструкция автомобильной дороги п. Малышев Лог» в сумме 99,9 тыс. рублей.</w:t>
      </w:r>
    </w:p>
    <w:p w:rsidR="007763F0" w:rsidRPr="007763F0" w:rsidRDefault="007763F0" w:rsidP="007763F0">
      <w:pPr>
        <w:ind w:firstLine="709"/>
        <w:jc w:val="both"/>
        <w:rPr>
          <w:sz w:val="27"/>
          <w:szCs w:val="27"/>
        </w:rPr>
      </w:pPr>
      <w:r w:rsidRPr="007763F0">
        <w:rPr>
          <w:sz w:val="27"/>
          <w:szCs w:val="27"/>
        </w:rPr>
        <w:t>Необходимо отметить, что программное мероприятие 1.10.6 «разработка технической документации по ремонту дороги п. Постоянный» утверждено и исполнено по КБК 905 0113 09100 18100 244 в сумме 540,0 тыс. рублей главным распорядителем МКУ Управление муниципальным имуществом города Калтан.</w:t>
      </w:r>
    </w:p>
    <w:p w:rsidR="007763F0" w:rsidRPr="007763F0" w:rsidRDefault="007763F0" w:rsidP="007763F0">
      <w:pPr>
        <w:ind w:firstLine="709"/>
        <w:jc w:val="both"/>
        <w:rPr>
          <w:sz w:val="27"/>
          <w:szCs w:val="27"/>
        </w:rPr>
      </w:pPr>
      <w:r w:rsidRPr="007763F0">
        <w:rPr>
          <w:sz w:val="27"/>
          <w:szCs w:val="27"/>
        </w:rPr>
        <w:t xml:space="preserve">Расходы произведены в соответствии с договором от 12.01.2016 № 1/2016 на разработку проектной и рабочей документации по объекту «Реконструкция автомобильной дороги общего пользования в п. Постоянный КГО». </w:t>
      </w:r>
    </w:p>
    <w:p w:rsidR="007763F0" w:rsidRPr="007763F0" w:rsidRDefault="007763F0" w:rsidP="007763F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763F0">
        <w:rPr>
          <w:rFonts w:ascii="Times New Roman" w:eastAsia="Calibri" w:hAnsi="Times New Roman" w:cs="Times New Roman"/>
          <w:sz w:val="27"/>
          <w:szCs w:val="27"/>
        </w:rPr>
        <w:t xml:space="preserve">В нарушение Указаний о порядке применения бюджетной классификации Российской Федерации, утвержденной Приказом Минфина </w:t>
      </w:r>
      <w:r w:rsidRPr="007763F0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Pr="007763F0">
        <w:rPr>
          <w:rFonts w:ascii="Times New Roman" w:eastAsia="Calibri" w:hAnsi="Times New Roman" w:cs="Times New Roman"/>
          <w:sz w:val="27"/>
          <w:szCs w:val="27"/>
        </w:rPr>
        <w:t xml:space="preserve"> от 01.07.2013 №65н, по средствам в сумме </w:t>
      </w:r>
      <w:r w:rsidRPr="007763F0">
        <w:rPr>
          <w:rFonts w:ascii="Times New Roman" w:hAnsi="Times New Roman" w:cs="Times New Roman"/>
          <w:sz w:val="27"/>
          <w:szCs w:val="27"/>
        </w:rPr>
        <w:t>540,0 тыс. рублей</w:t>
      </w:r>
      <w:r w:rsidRPr="007763F0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7763F0" w:rsidRPr="007763F0" w:rsidRDefault="007763F0" w:rsidP="007763F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763F0">
        <w:rPr>
          <w:sz w:val="27"/>
          <w:szCs w:val="27"/>
        </w:rPr>
        <w:t xml:space="preserve">- направление финансовых ресурсов осуществлено по подразделу 0113 «Другие общегосударственные вопросы», следовало применить подраздел 0409 «Дорожное хозяйство (дорожные фонды)»; </w:t>
      </w:r>
    </w:p>
    <w:p w:rsidR="007763F0" w:rsidRPr="007763F0" w:rsidRDefault="007763F0" w:rsidP="007763F0">
      <w:pPr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7763F0">
        <w:rPr>
          <w:sz w:val="27"/>
          <w:szCs w:val="27"/>
        </w:rPr>
        <w:t xml:space="preserve">- направление расхода отражено по виду 244 «Прочая закупка товаров, работ, услуг для обеспечения государственных (муниципальных) нужд», что повлекло </w:t>
      </w:r>
      <w:r w:rsidRPr="007763F0">
        <w:rPr>
          <w:rFonts w:eastAsia="Calibri"/>
          <w:sz w:val="27"/>
          <w:szCs w:val="27"/>
        </w:rPr>
        <w:t xml:space="preserve">нарушение Закона № 402-ФЗ от 06.12.2011, Инструкций от 01.12.2010 № 157н, от 06.12.2010 № 162н - в бюджетной отчетности за 2016 год </w:t>
      </w:r>
      <w:r w:rsidRPr="007763F0">
        <w:rPr>
          <w:sz w:val="27"/>
          <w:szCs w:val="27"/>
        </w:rPr>
        <w:t xml:space="preserve">операции по формированию фактических вложений в объекты нефинансовых активов, связанных с реконструкцией автомобильных дорог на разработку проектной и рабочей документации, </w:t>
      </w:r>
      <w:r w:rsidRPr="007763F0">
        <w:rPr>
          <w:sz w:val="27"/>
          <w:szCs w:val="27"/>
          <w:u w:val="single"/>
        </w:rPr>
        <w:t xml:space="preserve">не учтены на счете 10600 «Вложения в нефинансовые активы». </w:t>
      </w:r>
    </w:p>
    <w:p w:rsidR="007763F0" w:rsidRPr="007763F0" w:rsidRDefault="007763F0" w:rsidP="007763F0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7763F0">
        <w:rPr>
          <w:bCs/>
          <w:sz w:val="27"/>
          <w:szCs w:val="27"/>
        </w:rPr>
        <w:t>Согласно форме 0503317 показатель «а</w:t>
      </w:r>
      <w:r w:rsidRPr="007763F0">
        <w:rPr>
          <w:color w:val="000000"/>
          <w:sz w:val="27"/>
          <w:szCs w:val="27"/>
        </w:rPr>
        <w:t xml:space="preserve">кцизы по подакцизным товарам (продукции), производимым на территории Российской Федерации» по коду 000 1030200001 0000 110 отражен в размере </w:t>
      </w:r>
      <w:r w:rsidRPr="007763F0">
        <w:rPr>
          <w:bCs/>
          <w:sz w:val="27"/>
          <w:szCs w:val="27"/>
        </w:rPr>
        <w:t>8 220,0 тыс. рублей.</w:t>
      </w:r>
    </w:p>
    <w:p w:rsidR="007763F0" w:rsidRPr="007763F0" w:rsidRDefault="007763F0" w:rsidP="007763F0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7763F0">
        <w:rPr>
          <w:bCs/>
          <w:sz w:val="27"/>
          <w:szCs w:val="27"/>
        </w:rPr>
        <w:t xml:space="preserve">В нарушение п. 5 ст. 179.4 БК РФ, п. 2.1 решения о создании дорожного фонда КГО от 05.11.2013 № 77-НПА объем бюджетных ассигнований муниципального дорожного фонда </w:t>
      </w:r>
      <w:r w:rsidRPr="007763F0">
        <w:rPr>
          <w:bCs/>
          <w:sz w:val="27"/>
          <w:szCs w:val="27"/>
          <w:u w:val="single"/>
        </w:rPr>
        <w:t>в текстовой части решения о бюджете</w:t>
      </w:r>
      <w:r w:rsidRPr="007763F0">
        <w:rPr>
          <w:bCs/>
          <w:sz w:val="27"/>
          <w:szCs w:val="27"/>
        </w:rPr>
        <w:t xml:space="preserve"> утвержден в размере </w:t>
      </w:r>
      <w:r w:rsidRPr="007763F0">
        <w:rPr>
          <w:bCs/>
          <w:sz w:val="27"/>
          <w:szCs w:val="27"/>
          <w:u w:val="single"/>
        </w:rPr>
        <w:t>6 746,6 тыс. рублей</w:t>
      </w:r>
      <w:r w:rsidRPr="007763F0">
        <w:rPr>
          <w:bCs/>
          <w:sz w:val="27"/>
          <w:szCs w:val="27"/>
        </w:rPr>
        <w:t xml:space="preserve"> (изменения отсутствуют), что менее прогнозируемого объема доходов бюджета КГО.</w:t>
      </w:r>
    </w:p>
    <w:p w:rsidR="007763F0" w:rsidRPr="007763F0" w:rsidRDefault="007763F0" w:rsidP="007763F0">
      <w:pPr>
        <w:ind w:firstLine="709"/>
        <w:jc w:val="both"/>
        <w:rPr>
          <w:color w:val="000000"/>
          <w:sz w:val="27"/>
          <w:szCs w:val="27"/>
        </w:rPr>
      </w:pPr>
      <w:r w:rsidRPr="007763F0">
        <w:rPr>
          <w:color w:val="000000"/>
          <w:sz w:val="27"/>
          <w:szCs w:val="27"/>
        </w:rPr>
        <w:t>Согласно представленной расшифровке расходов муниципального дорожного фонда за 2016 год бюджетные ассигнования дорожного фонда исполнены в сумме 8 112,8 тыс. рублей.</w:t>
      </w:r>
    </w:p>
    <w:p w:rsidR="007763F0" w:rsidRPr="007763F0" w:rsidRDefault="007763F0" w:rsidP="007763F0">
      <w:pPr>
        <w:ind w:firstLine="709"/>
        <w:jc w:val="both"/>
        <w:rPr>
          <w:color w:val="000000"/>
          <w:sz w:val="27"/>
          <w:szCs w:val="27"/>
        </w:rPr>
      </w:pPr>
      <w:r w:rsidRPr="007763F0">
        <w:rPr>
          <w:sz w:val="27"/>
          <w:szCs w:val="27"/>
        </w:rPr>
        <w:t xml:space="preserve">МП «Профилактика правонарушений и борьба с преступностью в Калтанском городском округе» </w:t>
      </w:r>
      <w:r w:rsidRPr="007763F0">
        <w:rPr>
          <w:color w:val="000000"/>
          <w:sz w:val="27"/>
          <w:szCs w:val="27"/>
        </w:rPr>
        <w:t xml:space="preserve">на 2014-2016 (код 15) утверждена постановлением администрации КГО от 01.10.2013 №349-п (с изм. от 06.03.2017 №38-п). Ответственный исполнитель программы – Администрация Калтанского </w:t>
      </w:r>
      <w:r w:rsidRPr="007763F0">
        <w:rPr>
          <w:color w:val="000000"/>
          <w:sz w:val="27"/>
          <w:szCs w:val="27"/>
        </w:rPr>
        <w:lastRenderedPageBreak/>
        <w:t>городского округа. МКУ «Управление по жизнеобеспечению КГО» - соисполнитель программы. Источники финансирования – местный бюджет.</w:t>
      </w:r>
    </w:p>
    <w:p w:rsidR="007763F0" w:rsidRPr="007763F0" w:rsidRDefault="007763F0" w:rsidP="007763F0">
      <w:pPr>
        <w:ind w:firstLine="709"/>
        <w:jc w:val="both"/>
        <w:rPr>
          <w:color w:val="000000"/>
          <w:sz w:val="27"/>
          <w:szCs w:val="27"/>
        </w:rPr>
      </w:pPr>
      <w:r w:rsidRPr="007763F0">
        <w:rPr>
          <w:color w:val="000000"/>
          <w:sz w:val="27"/>
          <w:szCs w:val="27"/>
        </w:rPr>
        <w:t>Финансовое обеспечение муниципальной программы на 2016 год предусмотрено в общем объеме 11 037,0 тыс. рублей, направление деятельности «</w:t>
      </w:r>
      <w:r w:rsidRPr="007763F0">
        <w:rPr>
          <w:sz w:val="27"/>
          <w:szCs w:val="27"/>
        </w:rPr>
        <w:t>Повышение безопасности дорожного движения» утверждено в объеме 769,9 тыс. рублей.</w:t>
      </w:r>
    </w:p>
    <w:p w:rsidR="007763F0" w:rsidRPr="007763F0" w:rsidRDefault="007763F0" w:rsidP="007763F0">
      <w:pPr>
        <w:ind w:firstLine="709"/>
        <w:jc w:val="both"/>
        <w:rPr>
          <w:sz w:val="27"/>
          <w:szCs w:val="27"/>
        </w:rPr>
      </w:pPr>
      <w:r w:rsidRPr="007763F0">
        <w:rPr>
          <w:color w:val="000000"/>
          <w:sz w:val="27"/>
          <w:szCs w:val="27"/>
        </w:rPr>
        <w:t xml:space="preserve">В рамках муниципальной программы 15 в разделе 0409 </w:t>
      </w:r>
      <w:r w:rsidRPr="007763F0">
        <w:rPr>
          <w:sz w:val="27"/>
          <w:szCs w:val="27"/>
        </w:rPr>
        <w:t>произведены</w:t>
      </w:r>
      <w:r w:rsidRPr="007763F0">
        <w:rPr>
          <w:color w:val="000000"/>
          <w:sz w:val="27"/>
          <w:szCs w:val="27"/>
        </w:rPr>
        <w:t xml:space="preserve"> расходы по направлению «п</w:t>
      </w:r>
      <w:r w:rsidRPr="007763F0">
        <w:rPr>
          <w:sz w:val="27"/>
          <w:szCs w:val="27"/>
        </w:rPr>
        <w:t>овышение безопасности дорожного движения» по программному мероприятию 2.1.4 «Создание системы маршрутного ориентирования участников дорожного движения» по КБК 910 0409 15000</w:t>
      </w:r>
      <w:r w:rsidRPr="007763F0">
        <w:rPr>
          <w:sz w:val="27"/>
          <w:szCs w:val="27"/>
          <w:lang w:val="en-US"/>
        </w:rPr>
        <w:t> </w:t>
      </w:r>
      <w:r w:rsidRPr="007763F0">
        <w:rPr>
          <w:sz w:val="27"/>
          <w:szCs w:val="27"/>
        </w:rPr>
        <w:t>24010 244 в сумме 499,9 тыс. рублей.</w:t>
      </w:r>
    </w:p>
    <w:p w:rsidR="007763F0" w:rsidRPr="007763F0" w:rsidRDefault="007763F0" w:rsidP="007763F0">
      <w:pPr>
        <w:ind w:firstLine="709"/>
        <w:jc w:val="both"/>
        <w:rPr>
          <w:color w:val="000000"/>
          <w:sz w:val="27"/>
          <w:szCs w:val="27"/>
        </w:rPr>
      </w:pPr>
      <w:r w:rsidRPr="007763F0">
        <w:rPr>
          <w:sz w:val="27"/>
          <w:szCs w:val="27"/>
        </w:rPr>
        <w:t>В ходе внешней проверки проведён анализ исполнения расходов по дорожной деятельности, в результате которого выявлены следующие нарушения:</w:t>
      </w:r>
    </w:p>
    <w:p w:rsidR="007763F0" w:rsidRPr="007763F0" w:rsidRDefault="007763F0" w:rsidP="007763F0">
      <w:pPr>
        <w:numPr>
          <w:ilvl w:val="0"/>
          <w:numId w:val="30"/>
        </w:numPr>
        <w:ind w:left="0" w:firstLine="709"/>
        <w:jc w:val="both"/>
        <w:rPr>
          <w:color w:val="000000"/>
          <w:sz w:val="27"/>
          <w:szCs w:val="27"/>
        </w:rPr>
      </w:pPr>
      <w:r w:rsidRPr="007763F0">
        <w:rPr>
          <w:color w:val="000000"/>
          <w:sz w:val="27"/>
          <w:szCs w:val="27"/>
        </w:rPr>
        <w:t xml:space="preserve">Структура муниципальных программ, представленных к проверке по разделу 04, в части составления раздела о ресурсном обеспечении реализации программы не соответствует п. 7.2 положения о порядке разработки и реализации муниципальных программ КГО (приложению №2). </w:t>
      </w:r>
    </w:p>
    <w:p w:rsidR="007763F0" w:rsidRPr="007763F0" w:rsidRDefault="007763F0" w:rsidP="007763F0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763F0">
        <w:rPr>
          <w:color w:val="000000"/>
          <w:sz w:val="27"/>
          <w:szCs w:val="27"/>
        </w:rPr>
        <w:t xml:space="preserve">В нарушение </w:t>
      </w:r>
      <w:r w:rsidRPr="007763F0">
        <w:rPr>
          <w:bCs/>
          <w:sz w:val="27"/>
          <w:szCs w:val="27"/>
        </w:rPr>
        <w:t xml:space="preserve">требований п.2 ст. 179 БК РФ </w:t>
      </w:r>
      <w:r w:rsidRPr="007763F0">
        <w:rPr>
          <w:color w:val="000000"/>
          <w:sz w:val="27"/>
          <w:szCs w:val="27"/>
        </w:rPr>
        <w:t xml:space="preserve">МП </w:t>
      </w:r>
      <w:r w:rsidRPr="007763F0">
        <w:rPr>
          <w:sz w:val="27"/>
          <w:szCs w:val="27"/>
        </w:rPr>
        <w:t>«Развитие инфраструктуры жизнеобеспечения населения, энергосбережение и повышение энергетической эффективности Калтанского городского округа» приведена в соответствие с решением о бюджете в течение пяти месяцев, а не трех месяцев.</w:t>
      </w:r>
    </w:p>
    <w:p w:rsidR="007763F0" w:rsidRPr="007763F0" w:rsidRDefault="007763F0" w:rsidP="007763F0">
      <w:pPr>
        <w:pStyle w:val="ConsPlusNormal"/>
        <w:widowControl/>
        <w:numPr>
          <w:ilvl w:val="0"/>
          <w:numId w:val="30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7763F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Выявлены нарушения Федерального Закона № 402-ФЗ от 06.12.2011, Инструкций от 01.12.2010 № 157н, от 06.12.2010 № 162н, Указаний о порядке применения бюджетной классификации РФ, утвержденной Приказом Минфина </w:t>
      </w:r>
      <w:r w:rsidRPr="007763F0">
        <w:rPr>
          <w:rFonts w:ascii="Times New Roman" w:hAnsi="Times New Roman" w:cs="Times New Roman"/>
          <w:color w:val="000000"/>
          <w:sz w:val="27"/>
          <w:szCs w:val="27"/>
        </w:rPr>
        <w:t>РФ</w:t>
      </w:r>
      <w:r w:rsidRPr="007763F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от 01.07.2013 №65н, в части финансирования и отражения в бюджетной отчетности за 2016 год расходов, направленных</w:t>
      </w:r>
      <w:r w:rsidRPr="007763F0">
        <w:rPr>
          <w:color w:val="000000"/>
          <w:sz w:val="27"/>
          <w:szCs w:val="27"/>
        </w:rPr>
        <w:t xml:space="preserve"> </w:t>
      </w:r>
      <w:r w:rsidRPr="007763F0">
        <w:rPr>
          <w:rFonts w:ascii="Times New Roman" w:hAnsi="Times New Roman" w:cs="Times New Roman"/>
          <w:color w:val="000000"/>
          <w:sz w:val="27"/>
          <w:szCs w:val="27"/>
        </w:rPr>
        <w:t>на разработку проектной и рабочей документации в сумме 540,0 тыс. рублей.</w:t>
      </w:r>
    </w:p>
    <w:p w:rsidR="007763F0" w:rsidRPr="007763F0" w:rsidRDefault="007763F0" w:rsidP="007763F0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7763F0">
        <w:rPr>
          <w:bCs/>
          <w:sz w:val="27"/>
          <w:szCs w:val="27"/>
        </w:rPr>
        <w:t>4.</w:t>
      </w:r>
      <w:r w:rsidRPr="007763F0">
        <w:rPr>
          <w:bCs/>
          <w:sz w:val="27"/>
          <w:szCs w:val="27"/>
        </w:rPr>
        <w:tab/>
        <w:t>В нарушение п. 5 ст. 179.4 БК РФ, п. 2.1 решения о создании дорожного фонда КГО от 05.11.2013 № 77-НПА объем бюджетных ассигнований муниципального дорожного фонда в текстовой части решения о бюджете утвержден менее прогнозируемого объема доходов бюджета КГО (на 1 366,2 тыс. рублей).</w:t>
      </w:r>
    </w:p>
    <w:p w:rsidR="007763F0" w:rsidRPr="007763F0" w:rsidRDefault="007763F0" w:rsidP="00DF1D0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763F0">
        <w:rPr>
          <w:sz w:val="27"/>
          <w:szCs w:val="27"/>
        </w:rPr>
        <w:t>5.</w:t>
      </w:r>
      <w:r w:rsidRPr="007763F0">
        <w:rPr>
          <w:sz w:val="27"/>
          <w:szCs w:val="27"/>
        </w:rPr>
        <w:tab/>
        <w:t xml:space="preserve">Вышеуказанное </w:t>
      </w:r>
      <w:r w:rsidRPr="007763F0">
        <w:rPr>
          <w:spacing w:val="-4"/>
          <w:sz w:val="27"/>
          <w:szCs w:val="27"/>
        </w:rPr>
        <w:t>влечет нарушение ст. 154, 174.2 БК РФ по исполнению полномочий о</w:t>
      </w:r>
      <w:r w:rsidRPr="007763F0">
        <w:rPr>
          <w:sz w:val="27"/>
          <w:szCs w:val="27"/>
        </w:rPr>
        <w:t>рганами местной администрации</w:t>
      </w:r>
      <w:r w:rsidRPr="007763F0">
        <w:rPr>
          <w:spacing w:val="-4"/>
          <w:sz w:val="27"/>
          <w:szCs w:val="27"/>
        </w:rPr>
        <w:t xml:space="preserve"> в части п</w:t>
      </w:r>
      <w:r w:rsidRPr="007763F0">
        <w:rPr>
          <w:sz w:val="27"/>
          <w:szCs w:val="27"/>
        </w:rPr>
        <w:t>ланирования бюджетных ассигнований.</w:t>
      </w:r>
    </w:p>
    <w:p w:rsidR="009A1DFA" w:rsidRPr="007763F0" w:rsidRDefault="009A1DFA" w:rsidP="007763F0">
      <w:pPr>
        <w:ind w:firstLine="708"/>
        <w:jc w:val="both"/>
        <w:rPr>
          <w:sz w:val="27"/>
          <w:szCs w:val="27"/>
        </w:rPr>
      </w:pPr>
      <w:r w:rsidRPr="007763F0">
        <w:rPr>
          <w:sz w:val="27"/>
          <w:szCs w:val="27"/>
        </w:rPr>
        <w:t xml:space="preserve">Расходы муниципального бюджета по разделу, </w:t>
      </w:r>
      <w:r w:rsidRPr="007763F0">
        <w:rPr>
          <w:i/>
          <w:sz w:val="27"/>
          <w:szCs w:val="27"/>
          <w:u w:val="single"/>
        </w:rPr>
        <w:t>подразделу 0412 «Другие вопросы в области национальной экономики»</w:t>
      </w:r>
      <w:r w:rsidRPr="007763F0">
        <w:rPr>
          <w:sz w:val="27"/>
          <w:szCs w:val="27"/>
        </w:rPr>
        <w:t xml:space="preserve"> утверждены в сумме 12 954,1 тыс. рублей, исполнены на 98,4%, что в суммовом выражении составляет 12 751,0 тыс. рублей. </w:t>
      </w:r>
    </w:p>
    <w:p w:rsidR="009A1DFA" w:rsidRPr="007763F0" w:rsidRDefault="009A1DFA" w:rsidP="009A1DFA">
      <w:pPr>
        <w:jc w:val="both"/>
        <w:rPr>
          <w:sz w:val="27"/>
          <w:szCs w:val="27"/>
        </w:rPr>
      </w:pPr>
      <w:r w:rsidRPr="007763F0">
        <w:rPr>
          <w:sz w:val="27"/>
          <w:szCs w:val="27"/>
        </w:rPr>
        <w:tab/>
        <w:t>Указанные средства муниципального бюджета в размере 12 751,0 тыс. рублей израсходованы КГО</w:t>
      </w:r>
      <w:r w:rsidRPr="007763F0">
        <w:rPr>
          <w:sz w:val="27"/>
          <w:szCs w:val="27"/>
        </w:rPr>
        <w:tab/>
        <w:t>на исполнение следующих муниципальных программ:</w:t>
      </w:r>
    </w:p>
    <w:p w:rsidR="009A1DFA" w:rsidRPr="007763F0" w:rsidRDefault="009A1DFA" w:rsidP="009A1DFA">
      <w:pPr>
        <w:ind w:firstLine="360"/>
        <w:jc w:val="both"/>
        <w:rPr>
          <w:sz w:val="27"/>
          <w:szCs w:val="27"/>
        </w:rPr>
      </w:pPr>
      <w:r w:rsidRPr="007763F0">
        <w:rPr>
          <w:sz w:val="27"/>
          <w:szCs w:val="27"/>
        </w:rPr>
        <w:t>- 5 492,8 тыс. рублей - по муниципальной программе «Развитие организационно-хозяйственной деятельности в Калтанском городском округе», в редакции постановления Администрации КГО от 06.03.2017 № 36-п;</w:t>
      </w:r>
    </w:p>
    <w:p w:rsidR="009A1DFA" w:rsidRPr="007763F0" w:rsidRDefault="009A1DFA" w:rsidP="009A1DFA">
      <w:pPr>
        <w:ind w:firstLine="360"/>
        <w:jc w:val="both"/>
        <w:rPr>
          <w:sz w:val="27"/>
          <w:szCs w:val="27"/>
        </w:rPr>
      </w:pPr>
      <w:r w:rsidRPr="007763F0">
        <w:rPr>
          <w:sz w:val="27"/>
          <w:szCs w:val="27"/>
        </w:rPr>
        <w:t xml:space="preserve">- 500,0 тыс. рублей – по муниципальной программе «Развитие инфраструктуры жизнеобеспечения населения, энергосбережение и повышение </w:t>
      </w:r>
      <w:r w:rsidRPr="007763F0">
        <w:rPr>
          <w:sz w:val="27"/>
          <w:szCs w:val="27"/>
        </w:rPr>
        <w:lastRenderedPageBreak/>
        <w:t>энергетической эффективности Калтанского городского округа», в редакции постановления Администрации КГО от 15.05.2017 № 107-п;</w:t>
      </w:r>
    </w:p>
    <w:p w:rsidR="009A1DFA" w:rsidRPr="007763F0" w:rsidRDefault="009A1DFA" w:rsidP="009A1DFA">
      <w:pPr>
        <w:ind w:firstLine="360"/>
        <w:jc w:val="both"/>
        <w:rPr>
          <w:sz w:val="27"/>
          <w:szCs w:val="27"/>
        </w:rPr>
      </w:pPr>
      <w:r w:rsidRPr="007763F0">
        <w:rPr>
          <w:sz w:val="27"/>
          <w:szCs w:val="27"/>
        </w:rPr>
        <w:t>- 75,0 тыс. рублей – по муниципальной программе «Имущественный комплекс Калтанского городского округа», в редакции от 06.03.2017 № 42-п;</w:t>
      </w:r>
    </w:p>
    <w:p w:rsidR="009A1DFA" w:rsidRPr="007763F0" w:rsidRDefault="009A1DFA" w:rsidP="009A1DFA">
      <w:pPr>
        <w:ind w:firstLine="360"/>
        <w:jc w:val="both"/>
        <w:rPr>
          <w:sz w:val="27"/>
          <w:szCs w:val="27"/>
        </w:rPr>
      </w:pPr>
      <w:r w:rsidRPr="007763F0">
        <w:rPr>
          <w:sz w:val="27"/>
          <w:szCs w:val="27"/>
        </w:rPr>
        <w:t>- 6 683,2 тыс. рублей – по муниципальной программе «Поддержка и развитие малого и среднего предпринимательства Калтанского городского округа», в редакции постановления Администрации КГО от 28.03.2017 № 72-п.</w:t>
      </w:r>
    </w:p>
    <w:p w:rsidR="00394CFA" w:rsidRPr="00394CFA" w:rsidRDefault="00394CFA" w:rsidP="007B61A3">
      <w:pPr>
        <w:jc w:val="both"/>
        <w:rPr>
          <w:bCs/>
          <w:color w:val="000000"/>
          <w:sz w:val="28"/>
          <w:szCs w:val="28"/>
        </w:rPr>
      </w:pPr>
    </w:p>
    <w:p w:rsidR="00394CFA" w:rsidRPr="00843B53" w:rsidRDefault="00394CFA" w:rsidP="00063387">
      <w:pPr>
        <w:ind w:firstLine="709"/>
        <w:jc w:val="center"/>
        <w:rPr>
          <w:b/>
          <w:bCs/>
          <w:color w:val="000000"/>
          <w:sz w:val="27"/>
          <w:szCs w:val="27"/>
        </w:rPr>
      </w:pPr>
      <w:r w:rsidRPr="00843B53">
        <w:rPr>
          <w:b/>
          <w:bCs/>
          <w:color w:val="000000"/>
          <w:sz w:val="27"/>
          <w:szCs w:val="27"/>
        </w:rPr>
        <w:t>Расходы по разделу 05 «Жилищно-коммунальное хозяйство»</w:t>
      </w:r>
    </w:p>
    <w:p w:rsidR="00394CFA" w:rsidRPr="007763F0" w:rsidRDefault="00394CFA" w:rsidP="00394CFA">
      <w:pPr>
        <w:ind w:firstLine="709"/>
        <w:jc w:val="both"/>
        <w:rPr>
          <w:b/>
          <w:bCs/>
          <w:color w:val="000000"/>
          <w:sz w:val="27"/>
          <w:szCs w:val="27"/>
          <w:highlight w:val="yellow"/>
        </w:rPr>
      </w:pPr>
    </w:p>
    <w:p w:rsidR="007763F0" w:rsidRPr="007763F0" w:rsidRDefault="007763F0" w:rsidP="007763F0">
      <w:pPr>
        <w:ind w:firstLine="709"/>
        <w:jc w:val="both"/>
        <w:rPr>
          <w:sz w:val="27"/>
          <w:szCs w:val="27"/>
        </w:rPr>
      </w:pPr>
      <w:r w:rsidRPr="007763F0">
        <w:rPr>
          <w:sz w:val="27"/>
          <w:szCs w:val="27"/>
        </w:rPr>
        <w:t xml:space="preserve">Решением о бюджете бюджетные данные по разделу 05 </w:t>
      </w:r>
      <w:r w:rsidRPr="007763F0">
        <w:rPr>
          <w:bCs/>
          <w:color w:val="000000"/>
          <w:sz w:val="27"/>
          <w:szCs w:val="27"/>
        </w:rPr>
        <w:t xml:space="preserve">«Жилищно-коммунальное хозяйство» первоначально утверждены в объеме 83 736,3 </w:t>
      </w:r>
      <w:r w:rsidRPr="007763F0">
        <w:rPr>
          <w:sz w:val="27"/>
          <w:szCs w:val="27"/>
        </w:rPr>
        <w:t>тыс. рублей.</w:t>
      </w:r>
    </w:p>
    <w:p w:rsidR="007763F0" w:rsidRPr="007763F0" w:rsidRDefault="007763F0" w:rsidP="007763F0">
      <w:pPr>
        <w:ind w:firstLine="709"/>
        <w:jc w:val="both"/>
        <w:rPr>
          <w:sz w:val="27"/>
          <w:szCs w:val="27"/>
        </w:rPr>
      </w:pPr>
      <w:r w:rsidRPr="007763F0">
        <w:rPr>
          <w:sz w:val="27"/>
          <w:szCs w:val="27"/>
        </w:rPr>
        <w:t xml:space="preserve">В окончательной редакции </w:t>
      </w:r>
      <w:r w:rsidR="00DF1D00">
        <w:rPr>
          <w:sz w:val="27"/>
          <w:szCs w:val="27"/>
        </w:rPr>
        <w:t>р</w:t>
      </w:r>
      <w:r w:rsidRPr="007763F0">
        <w:rPr>
          <w:sz w:val="27"/>
          <w:szCs w:val="27"/>
        </w:rPr>
        <w:t xml:space="preserve">ешения о бюджете бюджетные ассигнования по подразделу 05 </w:t>
      </w:r>
      <w:r w:rsidRPr="007763F0">
        <w:rPr>
          <w:bCs/>
          <w:color w:val="000000"/>
          <w:sz w:val="27"/>
          <w:szCs w:val="27"/>
        </w:rPr>
        <w:t xml:space="preserve">«Жилищно-коммунальное хозяйство» </w:t>
      </w:r>
      <w:r w:rsidRPr="007763F0">
        <w:rPr>
          <w:sz w:val="27"/>
          <w:szCs w:val="27"/>
        </w:rPr>
        <w:t xml:space="preserve">увеличены на 76 934,1 тыс. рублей (в 2 раза) и составили 160 670,4 тыс. рублей.  </w:t>
      </w:r>
    </w:p>
    <w:p w:rsidR="007763F0" w:rsidRPr="007763F0" w:rsidRDefault="007763F0" w:rsidP="007763F0">
      <w:pPr>
        <w:ind w:firstLine="709"/>
        <w:jc w:val="both"/>
        <w:rPr>
          <w:sz w:val="27"/>
          <w:szCs w:val="27"/>
        </w:rPr>
      </w:pPr>
      <w:r w:rsidRPr="007763F0">
        <w:rPr>
          <w:sz w:val="27"/>
          <w:szCs w:val="27"/>
        </w:rPr>
        <w:t xml:space="preserve">Расходы по разделу 05 </w:t>
      </w:r>
      <w:r w:rsidRPr="007763F0">
        <w:rPr>
          <w:bCs/>
          <w:color w:val="000000"/>
          <w:sz w:val="27"/>
          <w:szCs w:val="27"/>
        </w:rPr>
        <w:t xml:space="preserve">«Жилищно-коммунальное хозяйство» </w:t>
      </w:r>
      <w:r w:rsidRPr="007763F0">
        <w:rPr>
          <w:sz w:val="27"/>
          <w:szCs w:val="27"/>
        </w:rPr>
        <w:t xml:space="preserve">составили 158 017,3 </w:t>
      </w:r>
      <w:r w:rsidRPr="007763F0">
        <w:rPr>
          <w:color w:val="000000"/>
          <w:sz w:val="27"/>
          <w:szCs w:val="27"/>
        </w:rPr>
        <w:t>тыс. рублей</w:t>
      </w:r>
      <w:r w:rsidRPr="007763F0">
        <w:rPr>
          <w:sz w:val="27"/>
          <w:szCs w:val="27"/>
        </w:rPr>
        <w:t xml:space="preserve"> или 98%, доля расходов – 15% в общем объеме расходов бюджета. Объем неисполненных средств составил 2 653,1 тыс. рублей. </w:t>
      </w:r>
    </w:p>
    <w:p w:rsidR="007763F0" w:rsidRPr="007763F0" w:rsidRDefault="007763F0" w:rsidP="007763F0">
      <w:pPr>
        <w:ind w:firstLine="709"/>
        <w:jc w:val="both"/>
        <w:rPr>
          <w:color w:val="000000"/>
          <w:sz w:val="27"/>
          <w:szCs w:val="27"/>
          <w:lang w:eastAsia="en-US"/>
        </w:rPr>
      </w:pPr>
      <w:r w:rsidRPr="007763F0">
        <w:rPr>
          <w:color w:val="000000"/>
          <w:sz w:val="27"/>
          <w:szCs w:val="27"/>
          <w:lang w:eastAsia="en-US"/>
        </w:rPr>
        <w:t xml:space="preserve">К уровню прошлого года объем кассовых расходов по разделу 05 </w:t>
      </w:r>
      <w:r w:rsidRPr="007763F0">
        <w:rPr>
          <w:bCs/>
          <w:color w:val="000000"/>
          <w:sz w:val="27"/>
          <w:szCs w:val="27"/>
        </w:rPr>
        <w:t xml:space="preserve">«Жилищно-коммунальное хозяйство» </w:t>
      </w:r>
      <w:r w:rsidRPr="007763F0">
        <w:rPr>
          <w:color w:val="000000"/>
          <w:sz w:val="27"/>
          <w:szCs w:val="27"/>
          <w:lang w:eastAsia="en-US"/>
        </w:rPr>
        <w:t>в 2016 году снижен на 10 745,3 тыс. рублей или 6% (в 2015 году – 168 762,6 тыс. рублей).</w:t>
      </w:r>
    </w:p>
    <w:p w:rsidR="007763F0" w:rsidRPr="007763F0" w:rsidRDefault="007763F0" w:rsidP="007763F0">
      <w:pPr>
        <w:ind w:firstLine="709"/>
        <w:jc w:val="both"/>
        <w:rPr>
          <w:color w:val="000000"/>
          <w:sz w:val="27"/>
          <w:szCs w:val="27"/>
          <w:lang w:eastAsia="en-US"/>
        </w:rPr>
      </w:pPr>
      <w:r w:rsidRPr="007763F0">
        <w:rPr>
          <w:sz w:val="27"/>
          <w:szCs w:val="27"/>
        </w:rPr>
        <w:t>Структура</w:t>
      </w:r>
      <w:r w:rsidRPr="007763F0">
        <w:rPr>
          <w:color w:val="000000"/>
          <w:sz w:val="27"/>
          <w:szCs w:val="27"/>
          <w:lang w:eastAsia="en-US"/>
        </w:rPr>
        <w:t xml:space="preserve"> исполнения расходов </w:t>
      </w:r>
      <w:r w:rsidRPr="007763F0">
        <w:rPr>
          <w:sz w:val="27"/>
          <w:szCs w:val="27"/>
        </w:rPr>
        <w:t xml:space="preserve">бюджета по разделу 05 «Жилищно-коммунальное хозяйство» согласно приложению № 5 </w:t>
      </w:r>
      <w:r w:rsidR="00DF1D00">
        <w:rPr>
          <w:color w:val="000000"/>
          <w:sz w:val="27"/>
          <w:szCs w:val="27"/>
        </w:rPr>
        <w:t>р</w:t>
      </w:r>
      <w:r w:rsidRPr="007763F0">
        <w:rPr>
          <w:color w:val="000000"/>
          <w:sz w:val="27"/>
          <w:szCs w:val="27"/>
        </w:rPr>
        <w:t>ешения о бюджете и данных формы 0503117 «Отчет об исполнении бюджета</w:t>
      </w:r>
      <w:proofErr w:type="gramStart"/>
      <w:r w:rsidRPr="007763F0">
        <w:rPr>
          <w:color w:val="000000"/>
          <w:sz w:val="27"/>
          <w:szCs w:val="27"/>
        </w:rPr>
        <w:t>»</w:t>
      </w:r>
      <w:proofErr w:type="gramEnd"/>
      <w:r w:rsidRPr="007763F0">
        <w:rPr>
          <w:color w:val="000000"/>
          <w:sz w:val="27"/>
          <w:szCs w:val="27"/>
        </w:rPr>
        <w:t xml:space="preserve"> </w:t>
      </w:r>
      <w:r w:rsidRPr="007763F0">
        <w:rPr>
          <w:color w:val="000000"/>
          <w:sz w:val="27"/>
          <w:szCs w:val="27"/>
          <w:lang w:eastAsia="en-US"/>
        </w:rPr>
        <w:t>представлена в следующей таблице</w:t>
      </w:r>
      <w:r>
        <w:rPr>
          <w:color w:val="000000"/>
          <w:sz w:val="27"/>
          <w:szCs w:val="27"/>
          <w:lang w:eastAsia="en-US"/>
        </w:rPr>
        <w:t xml:space="preserve"> 8</w:t>
      </w:r>
      <w:r w:rsidRPr="007763F0">
        <w:rPr>
          <w:color w:val="000000"/>
          <w:sz w:val="27"/>
          <w:szCs w:val="27"/>
          <w:lang w:eastAsia="en-US"/>
        </w:rPr>
        <w:t>.</w:t>
      </w:r>
    </w:p>
    <w:p w:rsidR="007763F0" w:rsidRPr="007763F0" w:rsidRDefault="007763F0" w:rsidP="007763F0">
      <w:pPr>
        <w:ind w:left="5664" w:firstLine="708"/>
        <w:jc w:val="both"/>
        <w:rPr>
          <w:b/>
          <w:color w:val="000000"/>
          <w:sz w:val="20"/>
          <w:szCs w:val="20"/>
          <w:lang w:eastAsia="en-US"/>
        </w:rPr>
      </w:pPr>
      <w:r>
        <w:rPr>
          <w:b/>
          <w:color w:val="000000"/>
          <w:sz w:val="20"/>
          <w:szCs w:val="20"/>
          <w:lang w:eastAsia="en-US"/>
        </w:rPr>
        <w:t xml:space="preserve">            </w:t>
      </w:r>
      <w:r w:rsidRPr="007763F0">
        <w:rPr>
          <w:b/>
          <w:color w:val="000000"/>
          <w:sz w:val="20"/>
          <w:szCs w:val="20"/>
          <w:lang w:eastAsia="en-US"/>
        </w:rPr>
        <w:t xml:space="preserve">Таблица </w:t>
      </w:r>
      <w:r>
        <w:rPr>
          <w:b/>
          <w:color w:val="000000"/>
          <w:sz w:val="20"/>
          <w:szCs w:val="20"/>
          <w:lang w:eastAsia="en-US"/>
        </w:rPr>
        <w:t>8</w:t>
      </w:r>
      <w:r w:rsidRPr="007763F0">
        <w:rPr>
          <w:b/>
          <w:color w:val="000000"/>
          <w:sz w:val="20"/>
          <w:szCs w:val="20"/>
          <w:lang w:eastAsia="en-US"/>
        </w:rPr>
        <w:t xml:space="preserve"> (тыс. рублей).</w:t>
      </w:r>
    </w:p>
    <w:tbl>
      <w:tblPr>
        <w:tblW w:w="96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5"/>
        <w:gridCol w:w="551"/>
        <w:gridCol w:w="992"/>
        <w:gridCol w:w="992"/>
        <w:gridCol w:w="992"/>
        <w:gridCol w:w="993"/>
        <w:gridCol w:w="567"/>
        <w:gridCol w:w="850"/>
        <w:gridCol w:w="941"/>
      </w:tblGrid>
      <w:tr w:rsidR="007763F0" w:rsidRPr="007763F0" w:rsidTr="00121B45">
        <w:trPr>
          <w:trHeight w:val="285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Утверждено Решением о бюджете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Форма 0503117</w:t>
            </w:r>
          </w:p>
        </w:tc>
      </w:tr>
      <w:tr w:rsidR="007763F0" w:rsidRPr="007763F0" w:rsidTr="00121B45">
        <w:trPr>
          <w:trHeight w:val="450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первоначально от 09.12.2015 № 161-НПА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окончательно (в ред. от 30.12.2016 № 12-НПА)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отклонение (гр.4-гр. 3)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на 01.01.2017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на 01.01.2016</w:t>
            </w:r>
          </w:p>
        </w:tc>
      </w:tr>
      <w:tr w:rsidR="007763F0" w:rsidRPr="007763F0" w:rsidTr="00121B45">
        <w:trPr>
          <w:trHeight w:val="675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исполнено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% исполнения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не исполнено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Исполнено</w:t>
            </w:r>
          </w:p>
        </w:tc>
      </w:tr>
      <w:tr w:rsidR="007763F0" w:rsidRPr="007763F0" w:rsidTr="00121B45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9</w:t>
            </w:r>
          </w:p>
        </w:tc>
      </w:tr>
      <w:tr w:rsidR="007763F0" w:rsidRPr="007763F0" w:rsidTr="00121B45">
        <w:trPr>
          <w:trHeight w:val="4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rPr>
                <w:b/>
                <w:bCs/>
                <w:sz w:val="18"/>
                <w:szCs w:val="18"/>
              </w:rPr>
            </w:pPr>
            <w:r w:rsidRPr="007763F0">
              <w:rPr>
                <w:b/>
                <w:bCs/>
                <w:sz w:val="18"/>
                <w:szCs w:val="18"/>
              </w:rPr>
              <w:t>Расходы бюджета всего, в том числе :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F0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F0">
              <w:rPr>
                <w:b/>
                <w:bCs/>
                <w:sz w:val="18"/>
                <w:szCs w:val="18"/>
              </w:rPr>
              <w:t>864 623,1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6"/>
                <w:szCs w:val="16"/>
              </w:rPr>
            </w:pPr>
            <w:r w:rsidRPr="007763F0">
              <w:rPr>
                <w:b/>
                <w:bCs/>
                <w:sz w:val="16"/>
                <w:szCs w:val="16"/>
              </w:rPr>
              <w:t>1 081 218,8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F0">
              <w:rPr>
                <w:b/>
                <w:bCs/>
                <w:sz w:val="18"/>
                <w:szCs w:val="18"/>
              </w:rPr>
              <w:t>216 595,7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6"/>
                <w:szCs w:val="16"/>
              </w:rPr>
            </w:pPr>
            <w:r w:rsidRPr="007763F0">
              <w:rPr>
                <w:b/>
                <w:bCs/>
                <w:sz w:val="16"/>
                <w:szCs w:val="16"/>
              </w:rPr>
              <w:t>1 050 567,9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F0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F0">
              <w:rPr>
                <w:b/>
                <w:bCs/>
                <w:sz w:val="18"/>
                <w:szCs w:val="18"/>
              </w:rPr>
              <w:t>30 650,9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F0">
              <w:rPr>
                <w:b/>
                <w:bCs/>
                <w:sz w:val="18"/>
                <w:szCs w:val="18"/>
              </w:rPr>
              <w:t>947 427,6</w:t>
            </w:r>
          </w:p>
        </w:tc>
      </w:tr>
      <w:tr w:rsidR="007763F0" w:rsidRPr="007763F0" w:rsidTr="00121B45">
        <w:trPr>
          <w:trHeight w:val="4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rPr>
                <w:b/>
                <w:bCs/>
                <w:sz w:val="18"/>
                <w:szCs w:val="18"/>
              </w:rPr>
            </w:pPr>
            <w:r w:rsidRPr="007763F0">
              <w:rPr>
                <w:b/>
                <w:bCs/>
                <w:sz w:val="18"/>
                <w:szCs w:val="18"/>
              </w:rPr>
              <w:t>Жилищно-коммунальное хозяйство, из них: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F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F0">
              <w:rPr>
                <w:b/>
                <w:bCs/>
                <w:sz w:val="18"/>
                <w:szCs w:val="18"/>
              </w:rPr>
              <w:t>83 736,3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F0">
              <w:rPr>
                <w:b/>
                <w:bCs/>
                <w:sz w:val="18"/>
                <w:szCs w:val="18"/>
              </w:rPr>
              <w:t>160 670,4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F0">
              <w:rPr>
                <w:b/>
                <w:bCs/>
                <w:sz w:val="18"/>
                <w:szCs w:val="18"/>
              </w:rPr>
              <w:t>76 934,1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F0">
              <w:rPr>
                <w:b/>
                <w:bCs/>
                <w:sz w:val="18"/>
                <w:szCs w:val="18"/>
              </w:rPr>
              <w:t>158 017,3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F0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F0">
              <w:rPr>
                <w:b/>
                <w:bCs/>
                <w:sz w:val="18"/>
                <w:szCs w:val="18"/>
              </w:rPr>
              <w:t>2 653,1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sz w:val="18"/>
                <w:szCs w:val="18"/>
              </w:rPr>
            </w:pPr>
            <w:r w:rsidRPr="007763F0">
              <w:rPr>
                <w:b/>
                <w:bCs/>
                <w:sz w:val="18"/>
                <w:szCs w:val="18"/>
              </w:rPr>
              <w:t>168 762,6</w:t>
            </w:r>
          </w:p>
        </w:tc>
      </w:tr>
      <w:tr w:rsidR="007763F0" w:rsidRPr="007763F0" w:rsidTr="00121B45">
        <w:trPr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Доля ЖКХ в общем объеме расходов бюджета,%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63F0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63F0">
              <w:rPr>
                <w:b/>
                <w:bCs/>
                <w:i/>
                <w:iCs/>
                <w:sz w:val="18"/>
                <w:szCs w:val="18"/>
              </w:rPr>
              <w:t>17,8</w:t>
            </w:r>
          </w:p>
        </w:tc>
      </w:tr>
      <w:tr w:rsidR="007763F0" w:rsidRPr="007763F0" w:rsidTr="00121B45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8 585,7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8 585,7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8 585,7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6 813,0</w:t>
            </w:r>
          </w:p>
        </w:tc>
      </w:tr>
      <w:tr w:rsidR="007763F0" w:rsidRPr="007763F0" w:rsidTr="00121B45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Доля подраздела в объеме ЖКХ, 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4,0</w:t>
            </w:r>
          </w:p>
        </w:tc>
      </w:tr>
      <w:tr w:rsidR="007763F0" w:rsidRPr="007763F0" w:rsidTr="00121B45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9 971,6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71 680,5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61 708,9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71 587,1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93,4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78 837,9</w:t>
            </w:r>
          </w:p>
        </w:tc>
      </w:tr>
      <w:tr w:rsidR="007763F0" w:rsidRPr="007763F0" w:rsidTr="00121B45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Доля подраздела в объеме ЖКХ, 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45,3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46,7</w:t>
            </w:r>
          </w:p>
        </w:tc>
      </w:tr>
      <w:tr w:rsidR="007763F0" w:rsidRPr="007763F0" w:rsidTr="00121B45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12 050,0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17 177,4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5 127,4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16 440,0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737,4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22 960,4</w:t>
            </w:r>
          </w:p>
        </w:tc>
      </w:tr>
      <w:tr w:rsidR="007763F0" w:rsidRPr="007763F0" w:rsidTr="00121B45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Доля подраздела в объеме ЖКХ, 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10,4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27,8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13,6</w:t>
            </w:r>
          </w:p>
        </w:tc>
      </w:tr>
      <w:tr w:rsidR="007763F0" w:rsidRPr="007763F0" w:rsidTr="00121B45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lastRenderedPageBreak/>
              <w:t>Другие вопросы в области ЖКХ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61 714,7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63 226,8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1 512,1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61 404,5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1 822,3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60 151,3</w:t>
            </w:r>
          </w:p>
        </w:tc>
      </w:tr>
      <w:tr w:rsidR="007763F0" w:rsidRPr="007763F0" w:rsidTr="00121B45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Доля подраздела в объеме ЖКХ, 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68,7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i/>
                <w:iCs/>
                <w:sz w:val="18"/>
                <w:szCs w:val="18"/>
              </w:rPr>
            </w:pPr>
            <w:r w:rsidRPr="007763F0">
              <w:rPr>
                <w:i/>
                <w:iCs/>
                <w:sz w:val="18"/>
                <w:szCs w:val="18"/>
              </w:rPr>
              <w:t>35,6</w:t>
            </w:r>
          </w:p>
        </w:tc>
      </w:tr>
    </w:tbl>
    <w:p w:rsidR="007763F0" w:rsidRPr="007763F0" w:rsidRDefault="007763F0" w:rsidP="007763F0">
      <w:pPr>
        <w:tabs>
          <w:tab w:val="left" w:pos="8640"/>
        </w:tabs>
        <w:ind w:firstLine="8222"/>
        <w:jc w:val="both"/>
        <w:rPr>
          <w:sz w:val="18"/>
          <w:szCs w:val="18"/>
          <w:highlight w:val="yellow"/>
          <w:lang w:eastAsia="en-US"/>
        </w:rPr>
      </w:pPr>
    </w:p>
    <w:p w:rsidR="007763F0" w:rsidRPr="007763F0" w:rsidRDefault="007763F0" w:rsidP="007763F0">
      <w:pPr>
        <w:ind w:firstLine="709"/>
        <w:jc w:val="both"/>
        <w:rPr>
          <w:color w:val="000000"/>
          <w:sz w:val="27"/>
          <w:szCs w:val="27"/>
        </w:rPr>
      </w:pPr>
      <w:r w:rsidRPr="007763F0">
        <w:rPr>
          <w:color w:val="000000"/>
          <w:sz w:val="27"/>
          <w:szCs w:val="27"/>
        </w:rPr>
        <w:t>Согласно отчету об исполнении бюджета</w:t>
      </w:r>
      <w:r w:rsidRPr="007763F0">
        <w:rPr>
          <w:sz w:val="27"/>
          <w:szCs w:val="27"/>
        </w:rPr>
        <w:t xml:space="preserve"> </w:t>
      </w:r>
      <w:r w:rsidRPr="007763F0">
        <w:rPr>
          <w:color w:val="000000"/>
          <w:sz w:val="27"/>
          <w:szCs w:val="27"/>
        </w:rPr>
        <w:t xml:space="preserve">по разделу 05 «Жилищно-коммунальное хозяйство» расходы исполнены: </w:t>
      </w:r>
    </w:p>
    <w:p w:rsidR="007763F0" w:rsidRPr="007763F0" w:rsidRDefault="007763F0" w:rsidP="007763F0">
      <w:pPr>
        <w:numPr>
          <w:ilvl w:val="0"/>
          <w:numId w:val="32"/>
        </w:numPr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7763F0">
        <w:rPr>
          <w:sz w:val="27"/>
          <w:szCs w:val="27"/>
        </w:rPr>
        <w:t>п</w:t>
      </w:r>
      <w:r w:rsidRPr="007763F0">
        <w:rPr>
          <w:color w:val="000000"/>
          <w:sz w:val="27"/>
          <w:szCs w:val="27"/>
          <w:lang w:eastAsia="en-US"/>
        </w:rPr>
        <w:t xml:space="preserve">о подразделу </w:t>
      </w:r>
      <w:r w:rsidRPr="007763F0">
        <w:rPr>
          <w:color w:val="000000"/>
          <w:sz w:val="27"/>
          <w:szCs w:val="27"/>
          <w:u w:val="single"/>
          <w:lang w:eastAsia="en-US"/>
        </w:rPr>
        <w:t>0501 «Жилищное хозяйство» о</w:t>
      </w:r>
      <w:r w:rsidRPr="007763F0">
        <w:rPr>
          <w:color w:val="000000"/>
          <w:sz w:val="27"/>
          <w:szCs w:val="27"/>
          <w:lang w:eastAsia="en-US"/>
        </w:rPr>
        <w:t>бщий объем кассовых расходов составил 8 585,7 тыс. рублей (исполнение 100% от плана), доля расходов 5% от расходов на ЖКХ.</w:t>
      </w:r>
    </w:p>
    <w:p w:rsidR="007763F0" w:rsidRPr="007763F0" w:rsidRDefault="007763F0" w:rsidP="007763F0">
      <w:pPr>
        <w:ind w:firstLine="709"/>
        <w:jc w:val="both"/>
        <w:rPr>
          <w:color w:val="000000"/>
          <w:sz w:val="27"/>
          <w:szCs w:val="27"/>
          <w:lang w:eastAsia="en-US"/>
        </w:rPr>
      </w:pPr>
      <w:r w:rsidRPr="007763F0">
        <w:rPr>
          <w:color w:val="000000"/>
          <w:sz w:val="27"/>
          <w:szCs w:val="27"/>
          <w:lang w:eastAsia="en-US"/>
        </w:rPr>
        <w:t>По сравнению с 2015 годом объем кассовых расходов подразделу 0501 «Жилищное хозяйство» возрос на 26% (в 2015 – 6 813,0 тыс. рублей).</w:t>
      </w:r>
    </w:p>
    <w:p w:rsidR="007763F0" w:rsidRPr="007763F0" w:rsidRDefault="007763F0" w:rsidP="007763F0">
      <w:pPr>
        <w:numPr>
          <w:ilvl w:val="0"/>
          <w:numId w:val="32"/>
        </w:numPr>
        <w:ind w:left="0" w:firstLine="709"/>
        <w:jc w:val="both"/>
        <w:rPr>
          <w:sz w:val="27"/>
          <w:szCs w:val="27"/>
        </w:rPr>
      </w:pPr>
      <w:r w:rsidRPr="007763F0">
        <w:rPr>
          <w:color w:val="000000"/>
          <w:sz w:val="27"/>
          <w:szCs w:val="27"/>
        </w:rPr>
        <w:t xml:space="preserve">по </w:t>
      </w:r>
      <w:r w:rsidRPr="007763F0">
        <w:rPr>
          <w:color w:val="000000"/>
          <w:sz w:val="27"/>
          <w:szCs w:val="27"/>
          <w:lang w:eastAsia="en-US"/>
        </w:rPr>
        <w:t>подразделу</w:t>
      </w:r>
      <w:r w:rsidRPr="007763F0">
        <w:rPr>
          <w:color w:val="000000"/>
          <w:sz w:val="27"/>
          <w:szCs w:val="27"/>
          <w:u w:val="single"/>
          <w:lang w:eastAsia="en-US"/>
        </w:rPr>
        <w:t xml:space="preserve"> </w:t>
      </w:r>
      <w:r w:rsidRPr="007763F0">
        <w:rPr>
          <w:sz w:val="27"/>
          <w:szCs w:val="27"/>
          <w:u w:val="single"/>
        </w:rPr>
        <w:t xml:space="preserve">0502 «Коммунальное хозяйство» </w:t>
      </w:r>
      <w:r w:rsidRPr="007763F0">
        <w:rPr>
          <w:color w:val="000000"/>
          <w:sz w:val="27"/>
          <w:szCs w:val="27"/>
        </w:rPr>
        <w:t>произведена</w:t>
      </w:r>
      <w:r w:rsidRPr="007763F0">
        <w:rPr>
          <w:sz w:val="27"/>
          <w:szCs w:val="27"/>
        </w:rPr>
        <w:t xml:space="preserve"> н</w:t>
      </w:r>
      <w:r w:rsidRPr="007763F0">
        <w:rPr>
          <w:color w:val="000000"/>
          <w:sz w:val="27"/>
          <w:szCs w:val="27"/>
        </w:rPr>
        <w:t xml:space="preserve">аибольшая доля расходов </w:t>
      </w:r>
      <w:r w:rsidRPr="007763F0">
        <w:rPr>
          <w:sz w:val="27"/>
          <w:szCs w:val="27"/>
        </w:rPr>
        <w:t xml:space="preserve">(45% от расходов на ЖКХ), что составило 71 587,1 тыс. рублей, исполнено в полном объеме. </w:t>
      </w:r>
    </w:p>
    <w:p w:rsidR="007763F0" w:rsidRPr="007763F0" w:rsidRDefault="007763F0" w:rsidP="007763F0">
      <w:pPr>
        <w:ind w:firstLine="708"/>
        <w:jc w:val="both"/>
        <w:rPr>
          <w:color w:val="000000"/>
          <w:sz w:val="27"/>
          <w:szCs w:val="27"/>
          <w:lang w:eastAsia="en-US"/>
        </w:rPr>
      </w:pPr>
      <w:r w:rsidRPr="007763F0">
        <w:rPr>
          <w:color w:val="000000"/>
          <w:sz w:val="27"/>
          <w:szCs w:val="27"/>
          <w:lang w:eastAsia="en-US"/>
        </w:rPr>
        <w:t>По сравнению с 2015 годом объем кассовых расходов подразделу 0502 «</w:t>
      </w:r>
      <w:r w:rsidRPr="007763F0">
        <w:rPr>
          <w:sz w:val="27"/>
          <w:szCs w:val="27"/>
        </w:rPr>
        <w:t xml:space="preserve">Коммунальное хозяйство </w:t>
      </w:r>
      <w:r w:rsidRPr="007763F0">
        <w:rPr>
          <w:color w:val="000000"/>
          <w:sz w:val="27"/>
          <w:szCs w:val="27"/>
          <w:lang w:eastAsia="en-US"/>
        </w:rPr>
        <w:t xml:space="preserve">» снижен на 10% (в 2015 – </w:t>
      </w:r>
      <w:r w:rsidRPr="007763F0">
        <w:rPr>
          <w:sz w:val="27"/>
          <w:szCs w:val="27"/>
        </w:rPr>
        <w:t>78 837,9</w:t>
      </w:r>
      <w:r w:rsidRPr="007763F0">
        <w:rPr>
          <w:color w:val="000000"/>
          <w:sz w:val="27"/>
          <w:szCs w:val="27"/>
          <w:lang w:eastAsia="en-US"/>
        </w:rPr>
        <w:t>тыс. рублей).</w:t>
      </w:r>
    </w:p>
    <w:p w:rsidR="007763F0" w:rsidRPr="007763F0" w:rsidRDefault="007763F0" w:rsidP="007763F0">
      <w:pPr>
        <w:numPr>
          <w:ilvl w:val="0"/>
          <w:numId w:val="32"/>
        </w:numPr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7763F0">
        <w:rPr>
          <w:sz w:val="27"/>
          <w:szCs w:val="27"/>
        </w:rPr>
        <w:t>п</w:t>
      </w:r>
      <w:r w:rsidRPr="007763F0">
        <w:rPr>
          <w:color w:val="000000"/>
          <w:sz w:val="27"/>
          <w:szCs w:val="27"/>
          <w:lang w:eastAsia="en-US"/>
        </w:rPr>
        <w:t xml:space="preserve">о подразделу </w:t>
      </w:r>
      <w:r w:rsidRPr="007763F0">
        <w:rPr>
          <w:color w:val="000000"/>
          <w:sz w:val="27"/>
          <w:szCs w:val="27"/>
          <w:u w:val="single"/>
          <w:lang w:eastAsia="en-US"/>
        </w:rPr>
        <w:t>0503 «Благоустройство» о</w:t>
      </w:r>
      <w:r w:rsidRPr="007763F0">
        <w:rPr>
          <w:color w:val="000000"/>
          <w:sz w:val="27"/>
          <w:szCs w:val="27"/>
          <w:lang w:eastAsia="en-US"/>
        </w:rPr>
        <w:t>бщий объем кассовых расходов составил 16 440 тыс. рублей (исполнение 96% от плана), доля расходов 10% от расходов на ЖКХ. Не исполнено 737,4 тыс. рублей</w:t>
      </w:r>
    </w:p>
    <w:p w:rsidR="007763F0" w:rsidRPr="007763F0" w:rsidRDefault="007763F0" w:rsidP="007763F0">
      <w:pPr>
        <w:ind w:firstLine="709"/>
        <w:jc w:val="both"/>
        <w:rPr>
          <w:color w:val="000000"/>
          <w:sz w:val="27"/>
          <w:szCs w:val="27"/>
          <w:lang w:eastAsia="en-US"/>
        </w:rPr>
      </w:pPr>
      <w:r w:rsidRPr="007763F0">
        <w:rPr>
          <w:color w:val="000000"/>
          <w:sz w:val="27"/>
          <w:szCs w:val="27"/>
          <w:lang w:eastAsia="en-US"/>
        </w:rPr>
        <w:t>По сравнению с 2015 годом объем кассовых расходов подразделу 0503 «Благоустройство» снижен на 40% (в 2015 – 22 960,4 тыс. рублей).</w:t>
      </w:r>
    </w:p>
    <w:p w:rsidR="007763F0" w:rsidRPr="007763F0" w:rsidRDefault="007763F0" w:rsidP="007763F0">
      <w:pPr>
        <w:numPr>
          <w:ilvl w:val="0"/>
          <w:numId w:val="32"/>
        </w:numPr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7763F0">
        <w:rPr>
          <w:color w:val="000000"/>
          <w:sz w:val="27"/>
          <w:szCs w:val="27"/>
        </w:rPr>
        <w:t xml:space="preserve">по </w:t>
      </w:r>
      <w:r w:rsidRPr="007763F0">
        <w:rPr>
          <w:color w:val="000000"/>
          <w:sz w:val="27"/>
          <w:szCs w:val="27"/>
          <w:lang w:eastAsia="en-US"/>
        </w:rPr>
        <w:t>подразделу</w:t>
      </w:r>
      <w:r w:rsidRPr="007763F0">
        <w:rPr>
          <w:color w:val="000000"/>
          <w:sz w:val="27"/>
          <w:szCs w:val="27"/>
          <w:u w:val="single"/>
          <w:lang w:eastAsia="en-US"/>
        </w:rPr>
        <w:t xml:space="preserve"> </w:t>
      </w:r>
      <w:r w:rsidRPr="007763F0">
        <w:rPr>
          <w:sz w:val="27"/>
          <w:szCs w:val="27"/>
          <w:u w:val="single"/>
        </w:rPr>
        <w:t>0505 «Другие вопросы в области ЖКХ»</w:t>
      </w:r>
      <w:r w:rsidRPr="007763F0">
        <w:rPr>
          <w:sz w:val="27"/>
          <w:szCs w:val="27"/>
        </w:rPr>
        <w:t xml:space="preserve"> </w:t>
      </w:r>
      <w:r w:rsidRPr="007763F0">
        <w:rPr>
          <w:color w:val="000000"/>
          <w:sz w:val="27"/>
          <w:szCs w:val="27"/>
          <w:lang w:eastAsia="en-US"/>
        </w:rPr>
        <w:t>общий объем кассовых расходов составил 61 404,5 тыс. рублей (исполнение 97% от плана), доля расходов 38% от расходов на ЖКХ. Объем неисполненных средств составил 1 822,3 тыс. рублей.</w:t>
      </w:r>
    </w:p>
    <w:p w:rsidR="007763F0" w:rsidRPr="007763F0" w:rsidRDefault="007763F0" w:rsidP="007763F0">
      <w:pPr>
        <w:ind w:firstLine="709"/>
        <w:jc w:val="both"/>
        <w:rPr>
          <w:color w:val="000000"/>
          <w:sz w:val="27"/>
          <w:szCs w:val="27"/>
          <w:lang w:eastAsia="en-US"/>
        </w:rPr>
      </w:pPr>
      <w:r w:rsidRPr="007763F0">
        <w:rPr>
          <w:color w:val="000000"/>
          <w:sz w:val="27"/>
          <w:szCs w:val="27"/>
          <w:lang w:eastAsia="en-US"/>
        </w:rPr>
        <w:t>По сравнению с 2015 годом объем кассовых расходов подразделу 0505 «</w:t>
      </w:r>
      <w:r w:rsidRPr="007763F0">
        <w:rPr>
          <w:sz w:val="27"/>
          <w:szCs w:val="27"/>
          <w:u w:val="single"/>
        </w:rPr>
        <w:t>Другие вопросы в области ЖКХ</w:t>
      </w:r>
      <w:r w:rsidRPr="007763F0">
        <w:rPr>
          <w:color w:val="000000"/>
          <w:sz w:val="27"/>
          <w:szCs w:val="27"/>
          <w:lang w:eastAsia="en-US"/>
        </w:rPr>
        <w:t>» возрос на 1 253,2 тыс. рублей (в 2015 – 60 151,3 тыс. рублей).</w:t>
      </w:r>
    </w:p>
    <w:p w:rsidR="007763F0" w:rsidRPr="007763F0" w:rsidRDefault="007763F0" w:rsidP="007763F0">
      <w:pPr>
        <w:ind w:firstLine="709"/>
        <w:jc w:val="both"/>
        <w:rPr>
          <w:sz w:val="27"/>
          <w:szCs w:val="27"/>
        </w:rPr>
      </w:pPr>
      <w:r w:rsidRPr="007763F0">
        <w:rPr>
          <w:color w:val="000000"/>
          <w:sz w:val="27"/>
          <w:szCs w:val="27"/>
          <w:lang w:eastAsia="en-US"/>
        </w:rPr>
        <w:t>В соответствии с ведомственной структурой (приложение 6) на 2016 год</w:t>
      </w:r>
      <w:r w:rsidRPr="007763F0">
        <w:rPr>
          <w:sz w:val="27"/>
          <w:szCs w:val="27"/>
        </w:rPr>
        <w:t xml:space="preserve"> исполнение расходов бюджета по разделу 05 «Жилищно-коммунальное хозяйство» осуществлено двумя главными распорядителями бюджетных средств:</w:t>
      </w:r>
    </w:p>
    <w:p w:rsidR="007763F0" w:rsidRPr="007763F0" w:rsidRDefault="007763F0" w:rsidP="007763F0">
      <w:pPr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Pr="007763F0">
        <w:rPr>
          <w:sz w:val="27"/>
          <w:szCs w:val="27"/>
        </w:rPr>
        <w:t>администрацией Калтанского городского округа (код 900) в полном объеме 8 585,7 тыс. рублей (раздел 0501), доля запланированных расходов раздела 05 составила 8% от общих расходов ведомства 900 (104 331,3 тыс. рублей);</w:t>
      </w:r>
    </w:p>
    <w:p w:rsidR="007763F0" w:rsidRPr="007763F0" w:rsidRDefault="007763F0" w:rsidP="007763F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7763F0">
        <w:rPr>
          <w:sz w:val="27"/>
          <w:szCs w:val="27"/>
        </w:rPr>
        <w:t>МКУ «Управление по жизнеобеспечению города Калтан» (МКУ УпЖ КГО-код 910) в сумме 149 431,6 тыс. рублей при плане 152 084,6 тыс. рублей (раздел 0502, 0503, 0505), доля запланированных расходов раздела 05 составила 82% от общих расходов ведомства 910 (184 289,6 тыс. рублей).</w:t>
      </w:r>
    </w:p>
    <w:p w:rsidR="007763F0" w:rsidRPr="007763F0" w:rsidRDefault="007763F0" w:rsidP="007763F0">
      <w:pPr>
        <w:ind w:left="709"/>
        <w:jc w:val="both"/>
        <w:rPr>
          <w:sz w:val="27"/>
          <w:szCs w:val="27"/>
        </w:rPr>
      </w:pPr>
    </w:p>
    <w:p w:rsidR="007763F0" w:rsidRPr="007763F0" w:rsidRDefault="007763F0" w:rsidP="007763F0">
      <w:pPr>
        <w:ind w:firstLine="709"/>
        <w:jc w:val="both"/>
        <w:rPr>
          <w:color w:val="000000"/>
          <w:sz w:val="27"/>
          <w:szCs w:val="27"/>
        </w:rPr>
      </w:pPr>
      <w:r w:rsidRPr="007763F0">
        <w:rPr>
          <w:sz w:val="27"/>
          <w:szCs w:val="27"/>
        </w:rPr>
        <w:t xml:space="preserve">По данным формы 0503117 </w:t>
      </w:r>
      <w:r w:rsidRPr="007763F0">
        <w:rPr>
          <w:color w:val="000000"/>
          <w:sz w:val="27"/>
          <w:szCs w:val="27"/>
        </w:rPr>
        <w:t>«Отчет об исполнении бюджета» по разделу 05 «ЖКХ» расходы осуществлены на реализацию мероприятий девяти муниципальных программ в объеме 158 017,3 тыс. рублей при плане 160 670,4 тыс. рублей или 98%.</w:t>
      </w:r>
    </w:p>
    <w:p w:rsidR="007763F0" w:rsidRPr="007763F0" w:rsidRDefault="007763F0" w:rsidP="007763F0">
      <w:pPr>
        <w:ind w:firstLine="709"/>
        <w:jc w:val="both"/>
        <w:rPr>
          <w:sz w:val="27"/>
          <w:szCs w:val="27"/>
        </w:rPr>
      </w:pPr>
      <w:r w:rsidRPr="007763F0">
        <w:rPr>
          <w:sz w:val="27"/>
          <w:szCs w:val="27"/>
        </w:rPr>
        <w:t xml:space="preserve">Не освоено средств на сумму 2 653,1 тыс. рублей или 9% от общего объема неосвоенных средств. </w:t>
      </w:r>
    </w:p>
    <w:p w:rsidR="007763F0" w:rsidRDefault="007763F0" w:rsidP="007763F0">
      <w:pPr>
        <w:ind w:firstLine="709"/>
        <w:jc w:val="both"/>
        <w:rPr>
          <w:sz w:val="27"/>
          <w:szCs w:val="27"/>
        </w:rPr>
      </w:pPr>
      <w:r w:rsidRPr="007763F0">
        <w:rPr>
          <w:sz w:val="27"/>
          <w:szCs w:val="27"/>
        </w:rPr>
        <w:lastRenderedPageBreak/>
        <w:t xml:space="preserve">Анализ показателей расходов городского бюджета в части исполнения раздела 05 </w:t>
      </w:r>
      <w:r w:rsidRPr="007763F0">
        <w:rPr>
          <w:spacing w:val="-4"/>
          <w:sz w:val="27"/>
          <w:szCs w:val="27"/>
        </w:rPr>
        <w:t xml:space="preserve">по программным </w:t>
      </w:r>
      <w:r w:rsidRPr="007763F0">
        <w:rPr>
          <w:sz w:val="27"/>
          <w:szCs w:val="27"/>
        </w:rPr>
        <w:t>направлениям деятельности</w:t>
      </w:r>
      <w:r w:rsidRPr="007763F0">
        <w:rPr>
          <w:spacing w:val="-4"/>
          <w:sz w:val="27"/>
          <w:szCs w:val="27"/>
        </w:rPr>
        <w:t xml:space="preserve"> </w:t>
      </w:r>
      <w:r w:rsidRPr="007763F0">
        <w:rPr>
          <w:sz w:val="27"/>
          <w:szCs w:val="27"/>
        </w:rPr>
        <w:t xml:space="preserve">по данным формы 0503117 </w:t>
      </w:r>
      <w:r w:rsidRPr="007763F0">
        <w:rPr>
          <w:color w:val="000000"/>
          <w:sz w:val="27"/>
          <w:szCs w:val="27"/>
        </w:rPr>
        <w:t xml:space="preserve">«Отчет об исполнении бюджета» на 01.01.2017 </w:t>
      </w:r>
      <w:r w:rsidRPr="007763F0">
        <w:rPr>
          <w:sz w:val="27"/>
          <w:szCs w:val="27"/>
        </w:rPr>
        <w:t xml:space="preserve">приведен в таблице </w:t>
      </w:r>
      <w:r>
        <w:rPr>
          <w:sz w:val="27"/>
          <w:szCs w:val="27"/>
        </w:rPr>
        <w:t>9</w:t>
      </w:r>
      <w:r w:rsidRPr="007763F0">
        <w:rPr>
          <w:sz w:val="27"/>
          <w:szCs w:val="27"/>
        </w:rPr>
        <w:t>.</w:t>
      </w:r>
    </w:p>
    <w:p w:rsidR="00121B45" w:rsidRPr="006C12F0" w:rsidRDefault="00121B45" w:rsidP="007763F0">
      <w:pPr>
        <w:ind w:firstLine="709"/>
        <w:jc w:val="both"/>
        <w:rPr>
          <w:sz w:val="28"/>
          <w:szCs w:val="28"/>
        </w:rPr>
      </w:pPr>
    </w:p>
    <w:p w:rsidR="007763F0" w:rsidRPr="007763F0" w:rsidRDefault="007763F0" w:rsidP="007763F0">
      <w:pPr>
        <w:ind w:left="5664" w:firstLine="708"/>
        <w:jc w:val="both"/>
        <w:rPr>
          <w:b/>
          <w:color w:val="000000"/>
          <w:sz w:val="20"/>
          <w:szCs w:val="20"/>
          <w:lang w:eastAsia="en-US"/>
        </w:rPr>
      </w:pPr>
      <w:r>
        <w:rPr>
          <w:b/>
          <w:color w:val="000000"/>
          <w:sz w:val="20"/>
          <w:szCs w:val="20"/>
          <w:lang w:eastAsia="en-US"/>
        </w:rPr>
        <w:t xml:space="preserve">            </w:t>
      </w:r>
      <w:r w:rsidRPr="007763F0">
        <w:rPr>
          <w:b/>
          <w:color w:val="000000"/>
          <w:sz w:val="20"/>
          <w:szCs w:val="20"/>
          <w:lang w:eastAsia="en-US"/>
        </w:rPr>
        <w:t xml:space="preserve">Таблица </w:t>
      </w:r>
      <w:r>
        <w:rPr>
          <w:b/>
          <w:color w:val="000000"/>
          <w:sz w:val="20"/>
          <w:szCs w:val="20"/>
          <w:lang w:eastAsia="en-US"/>
        </w:rPr>
        <w:t>9</w:t>
      </w:r>
      <w:r w:rsidRPr="007763F0">
        <w:rPr>
          <w:b/>
          <w:color w:val="000000"/>
          <w:sz w:val="20"/>
          <w:szCs w:val="20"/>
          <w:lang w:eastAsia="en-US"/>
        </w:rPr>
        <w:t xml:space="preserve"> (тыс. рублей).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38"/>
        <w:gridCol w:w="1134"/>
        <w:gridCol w:w="1168"/>
        <w:gridCol w:w="1100"/>
        <w:gridCol w:w="680"/>
        <w:gridCol w:w="851"/>
      </w:tblGrid>
      <w:tr w:rsidR="007763F0" w:rsidRPr="007763F0" w:rsidTr="00DF1D00">
        <w:trPr>
          <w:trHeight w:val="675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Код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Утверждено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Исполнено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Структура,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7763F0" w:rsidRDefault="007763F0" w:rsidP="00121B45">
            <w:pPr>
              <w:jc w:val="center"/>
              <w:rPr>
                <w:sz w:val="18"/>
                <w:szCs w:val="18"/>
              </w:rPr>
            </w:pPr>
            <w:r w:rsidRPr="007763F0">
              <w:rPr>
                <w:sz w:val="18"/>
                <w:szCs w:val="18"/>
              </w:rPr>
              <w:t>Не исполнено</w:t>
            </w:r>
          </w:p>
        </w:tc>
      </w:tr>
      <w:tr w:rsidR="007763F0" w:rsidRPr="00121B45" w:rsidTr="00DF1D00">
        <w:trPr>
          <w:trHeight w:val="21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 xml:space="preserve">Расходы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1 081 218,8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1 050 567,9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30 650,9</w:t>
            </w:r>
          </w:p>
        </w:tc>
      </w:tr>
      <w:tr w:rsidR="007763F0" w:rsidRPr="00121B45" w:rsidTr="00DF1D00">
        <w:trPr>
          <w:trHeight w:val="21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Жилищно-коммунальное хозяйство,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160 670,4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158 017,3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2 653,1</w:t>
            </w:r>
          </w:p>
        </w:tc>
      </w:tr>
      <w:tr w:rsidR="007763F0" w:rsidRPr="00121B45" w:rsidTr="00DF1D00">
        <w:trPr>
          <w:trHeight w:val="22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доля ЖКХ в общем объеме расходов,%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9</w:t>
            </w:r>
          </w:p>
        </w:tc>
      </w:tr>
      <w:tr w:rsidR="007763F0" w:rsidRPr="00121B45" w:rsidTr="00DF1D00">
        <w:trPr>
          <w:trHeight w:val="418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F0" w:rsidRPr="00121B45" w:rsidRDefault="007763F0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Администрация Калтанского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8 585,7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8 585,7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0,0</w:t>
            </w:r>
          </w:p>
        </w:tc>
      </w:tr>
      <w:tr w:rsidR="007763F0" w:rsidRPr="00121B45" w:rsidTr="00DF1D00">
        <w:trPr>
          <w:trHeight w:val="63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МП «Жилище Калтанского городского округа". Подпрограмма «Доступное и комфортное жильё гражданам Калтанского городского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081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8 035,7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8 035,7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0,0</w:t>
            </w:r>
          </w:p>
        </w:tc>
      </w:tr>
      <w:tr w:rsidR="007763F0" w:rsidRPr="00121B45" w:rsidTr="00DF1D00">
        <w:trPr>
          <w:trHeight w:val="45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 xml:space="preserve"> Обеспечение мероприятий по переселению граждан из ветхого и аварийного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0810017020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6 316,2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6 316,2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0,0</w:t>
            </w:r>
          </w:p>
        </w:tc>
      </w:tr>
      <w:tr w:rsidR="007763F0" w:rsidRPr="00121B45" w:rsidTr="00DF1D00">
        <w:trPr>
          <w:trHeight w:val="22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Обеспечение жильем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0810017030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1 719,5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1 719,5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0,0</w:t>
            </w:r>
          </w:p>
        </w:tc>
      </w:tr>
      <w:tr w:rsidR="007763F0" w:rsidRPr="00121B45" w:rsidTr="00DF1D00">
        <w:trPr>
          <w:trHeight w:val="22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F0" w:rsidRPr="00121B45" w:rsidRDefault="007763F0" w:rsidP="00121B45">
            <w:pPr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 xml:space="preserve">МП «Имущественный комплекс Калтанского городского округа». Подпрограмма «Управление муниципальным имуществом Калтанского городского округа». </w:t>
            </w:r>
            <w:r w:rsidRPr="00121B45">
              <w:rPr>
                <w:sz w:val="18"/>
                <w:szCs w:val="18"/>
              </w:rPr>
              <w:t>Изготовление кадастровых планов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131</w:t>
            </w:r>
            <w:r w:rsidRPr="00121B45">
              <w:rPr>
                <w:sz w:val="18"/>
                <w:szCs w:val="18"/>
              </w:rPr>
              <w:t>0022020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0,0</w:t>
            </w:r>
          </w:p>
        </w:tc>
      </w:tr>
      <w:tr w:rsidR="007763F0" w:rsidRPr="00121B45" w:rsidTr="00DF1D00">
        <w:trPr>
          <w:trHeight w:val="36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F0" w:rsidRPr="00121B45" w:rsidRDefault="007763F0" w:rsidP="00121B45">
            <w:pPr>
              <w:rPr>
                <w:bCs/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МКУ «Управление по жизнеобеспечению города Калтан»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152 084,7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149 431,6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2 653,1</w:t>
            </w:r>
          </w:p>
        </w:tc>
      </w:tr>
      <w:tr w:rsidR="007763F0" w:rsidRPr="00121B45" w:rsidTr="00DF1D00">
        <w:trPr>
          <w:trHeight w:val="8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МП «Развитие организационно-хозяйственной деятельности в Калтанском городском округе". 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11 122,0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10 886,0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236,0</w:t>
            </w:r>
          </w:p>
        </w:tc>
      </w:tr>
      <w:tr w:rsidR="007763F0" w:rsidRPr="00121B45" w:rsidTr="00DF1D00">
        <w:trPr>
          <w:trHeight w:val="22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Взаимодействие со СМИ и полиграфическими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0310012010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13,8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12,5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1,3</w:t>
            </w:r>
          </w:p>
        </w:tc>
      </w:tr>
      <w:tr w:rsidR="007763F0" w:rsidRPr="00121B45" w:rsidTr="00DF1D00">
        <w:trPr>
          <w:trHeight w:val="22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Информатизация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0310012020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334,3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328,4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5,9</w:t>
            </w:r>
          </w:p>
        </w:tc>
      </w:tr>
      <w:tr w:rsidR="007763F0" w:rsidRPr="00121B45" w:rsidTr="00DF1D00">
        <w:trPr>
          <w:trHeight w:val="22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Организационные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0310012050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9 889,9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9 687,1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202,8</w:t>
            </w:r>
          </w:p>
        </w:tc>
      </w:tr>
      <w:tr w:rsidR="007763F0" w:rsidRPr="00121B45" w:rsidTr="00DF1D00">
        <w:trPr>
          <w:trHeight w:val="22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Повышение квалификации кадрового состава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0310012060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47,6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26,0</w:t>
            </w:r>
          </w:p>
        </w:tc>
      </w:tr>
      <w:tr w:rsidR="007763F0" w:rsidRPr="00121B45" w:rsidTr="00DF1D00">
        <w:trPr>
          <w:trHeight w:val="45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0310012080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19,0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0,0</w:t>
            </w:r>
          </w:p>
        </w:tc>
      </w:tr>
      <w:tr w:rsidR="007763F0" w:rsidRPr="00121B45" w:rsidTr="00DF1D00">
        <w:trPr>
          <w:trHeight w:val="22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Мероприятия по оказанию аутсорсинговых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0310012090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791,4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791,4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0,0</w:t>
            </w:r>
          </w:p>
        </w:tc>
      </w:tr>
      <w:tr w:rsidR="007763F0" w:rsidRPr="00121B45" w:rsidTr="00DF1D00">
        <w:trPr>
          <w:trHeight w:val="64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 xml:space="preserve">МП «Улучшение условий и охраны труда, профилактика профессиональной заболеваемости в Калтанском городском округе". </w:t>
            </w:r>
            <w:r w:rsidRPr="00121B45">
              <w:rPr>
                <w:sz w:val="18"/>
                <w:szCs w:val="18"/>
              </w:rPr>
              <w:t>Организационные мероприятия в области охраны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05</w:t>
            </w:r>
            <w:r w:rsidRPr="00121B45">
              <w:rPr>
                <w:sz w:val="18"/>
                <w:szCs w:val="18"/>
              </w:rPr>
              <w:t>00014010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153,5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153,5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0,0</w:t>
            </w:r>
          </w:p>
        </w:tc>
      </w:tr>
      <w:tr w:rsidR="007763F0" w:rsidRPr="00121B45" w:rsidTr="00DF1D00">
        <w:trPr>
          <w:trHeight w:val="87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 xml:space="preserve">МП «Социально-инженерное обустройство объектов социальной инфраструктуры Калтанского городского округа, в период подготовки к зиме». </w:t>
            </w:r>
            <w:r w:rsidRPr="00121B45">
              <w:rPr>
                <w:sz w:val="18"/>
                <w:szCs w:val="18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06</w:t>
            </w:r>
            <w:r w:rsidRPr="00121B45">
              <w:rPr>
                <w:sz w:val="18"/>
                <w:szCs w:val="18"/>
              </w:rPr>
              <w:t>00015050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297,7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297,7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0,0</w:t>
            </w:r>
          </w:p>
        </w:tc>
      </w:tr>
      <w:tr w:rsidR="007763F0" w:rsidRPr="00121B45" w:rsidTr="00DF1D00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МП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140 165,7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137 918,6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2 247,1</w:t>
            </w:r>
          </w:p>
        </w:tc>
      </w:tr>
      <w:tr w:rsidR="007763F0" w:rsidRPr="00121B45" w:rsidTr="00DF1D00">
        <w:trPr>
          <w:trHeight w:val="30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32 493,0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31 712,2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780,8</w:t>
            </w:r>
          </w:p>
        </w:tc>
      </w:tr>
      <w:tr w:rsidR="007763F0" w:rsidRPr="00121B45" w:rsidTr="00DF1D00">
        <w:trPr>
          <w:trHeight w:val="22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Благоустройство территории Калтанского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0910018010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8 872,1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8 184,7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687,4</w:t>
            </w:r>
          </w:p>
        </w:tc>
      </w:tr>
      <w:tr w:rsidR="007763F0" w:rsidRPr="00121B45" w:rsidTr="00DF1D00">
        <w:trPr>
          <w:trHeight w:val="22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Уличное освещение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0910018020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7 289,1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7 289,1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0,0</w:t>
            </w:r>
          </w:p>
        </w:tc>
      </w:tr>
      <w:tr w:rsidR="007763F0" w:rsidRPr="00121B45" w:rsidTr="00DF1D00">
        <w:trPr>
          <w:trHeight w:val="45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Модернизация объектов коммунальной инфраструктуры и поддержки жилищно- коммунального хозяйства к зиме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0910018030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8 160,4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8 067,0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93,4</w:t>
            </w:r>
          </w:p>
        </w:tc>
      </w:tr>
      <w:tr w:rsidR="007763F0" w:rsidRPr="00121B45" w:rsidTr="00DF1D00">
        <w:trPr>
          <w:trHeight w:val="22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Экология и природные ресурсы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0910018040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124,9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124,9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0,0</w:t>
            </w:r>
          </w:p>
        </w:tc>
      </w:tr>
      <w:tr w:rsidR="007763F0" w:rsidRPr="00121B45" w:rsidTr="00DF1D00">
        <w:trPr>
          <w:trHeight w:val="45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0910018070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6 813,5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6 813,5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0,0</w:t>
            </w:r>
          </w:p>
        </w:tc>
      </w:tr>
      <w:tr w:rsidR="007763F0" w:rsidRPr="00121B45" w:rsidTr="00DF1D00">
        <w:trPr>
          <w:trHeight w:val="22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Поддержка жилищно-коммунального хозяйства (ОБ)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0910072500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1 233,0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1 233,0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0,0</w:t>
            </w:r>
          </w:p>
        </w:tc>
      </w:tr>
      <w:tr w:rsidR="007763F0" w:rsidRPr="00121B45" w:rsidTr="00DF1D00">
        <w:trPr>
          <w:trHeight w:val="42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lastRenderedPageBreak/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37 952,7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36 763,2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1 189,5</w:t>
            </w:r>
          </w:p>
        </w:tc>
      </w:tr>
      <w:tr w:rsidR="007763F0" w:rsidRPr="00121B45" w:rsidTr="00DF1D00">
        <w:trPr>
          <w:trHeight w:val="22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Обеспечение деятельности МБУ «УЖКиДК», в части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0920018130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33 926,7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32 737,2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1189,5</w:t>
            </w:r>
          </w:p>
        </w:tc>
      </w:tr>
      <w:tr w:rsidR="007763F0" w:rsidRPr="00121B45" w:rsidTr="00DF1D00">
        <w:trPr>
          <w:trHeight w:val="27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Обеспечение деятельности МБУ «УЖКиДК», в части коммунальных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0920018150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3 009,3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3 009,3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0,0</w:t>
            </w:r>
          </w:p>
        </w:tc>
      </w:tr>
      <w:tr w:rsidR="007763F0" w:rsidRPr="00121B45" w:rsidTr="00DF1D00">
        <w:trPr>
          <w:trHeight w:val="22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Обеспечение деятельности МБУ «УЖКиДК», в части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0920018170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1 016,7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1 016,7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0,0</w:t>
            </w:r>
          </w:p>
        </w:tc>
      </w:tr>
      <w:tr w:rsidR="007763F0" w:rsidRPr="00121B45" w:rsidTr="00DF1D00">
        <w:trPr>
          <w:trHeight w:val="22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Подпрограмма «Субсидии коммерческим организациям»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62 287,0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62 287,0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0,0</w:t>
            </w:r>
          </w:p>
        </w:tc>
      </w:tr>
      <w:tr w:rsidR="007763F0" w:rsidRPr="00121B45" w:rsidTr="00DF1D00">
        <w:trPr>
          <w:trHeight w:val="48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0930018190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43 194,8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43 194,8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0,0</w:t>
            </w:r>
          </w:p>
        </w:tc>
      </w:tr>
      <w:tr w:rsidR="007763F0" w:rsidRPr="00121B45" w:rsidTr="00DF1D00">
        <w:trPr>
          <w:trHeight w:val="55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0930018200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19 092,2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19 092,2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0,0</w:t>
            </w:r>
          </w:p>
        </w:tc>
      </w:tr>
      <w:tr w:rsidR="007763F0" w:rsidRPr="00121B45" w:rsidTr="00DF1D00">
        <w:trPr>
          <w:trHeight w:val="66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 xml:space="preserve">Подпрограмма «Энергосбережение и повышение энергетической эффективности». </w:t>
            </w:r>
            <w:r w:rsidRPr="00121B45">
              <w:rPr>
                <w:sz w:val="18"/>
                <w:szCs w:val="18"/>
              </w:rPr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094</w:t>
            </w:r>
            <w:r w:rsidRPr="00121B45">
              <w:rPr>
                <w:sz w:val="18"/>
                <w:szCs w:val="18"/>
              </w:rPr>
              <w:t>0018240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749,8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699,8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50,0</w:t>
            </w:r>
          </w:p>
        </w:tc>
      </w:tr>
      <w:tr w:rsidR="007763F0" w:rsidRPr="00121B45" w:rsidTr="00DF1D00">
        <w:trPr>
          <w:trHeight w:val="64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 xml:space="preserve">Подпрограмма «Реализация политики органов местного самоуправления в сфере жилищно-коммунального хозяйства». </w:t>
            </w:r>
            <w:r w:rsidRPr="00121B45">
              <w:rPr>
                <w:sz w:val="18"/>
                <w:szCs w:val="18"/>
              </w:rPr>
              <w:t>Обеспечение деятельности МКУ «УПЖ КГО»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095</w:t>
            </w:r>
            <w:r w:rsidRPr="00121B45">
              <w:rPr>
                <w:sz w:val="18"/>
                <w:szCs w:val="18"/>
              </w:rPr>
              <w:t>0018250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6 683,2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6 456,4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226,8</w:t>
            </w:r>
          </w:p>
        </w:tc>
      </w:tr>
      <w:tr w:rsidR="007763F0" w:rsidRPr="00121B45" w:rsidTr="00DF1D00">
        <w:trPr>
          <w:trHeight w:val="109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 xml:space="preserve">МП «Развитие физической культуры, спорта и молодёжной политики Калтанского городского округа». Подпрограмма «Физическая культура, спорт и молодёжная политика». </w:t>
            </w:r>
            <w:r w:rsidRPr="00121B45">
              <w:rPr>
                <w:sz w:val="18"/>
                <w:szCs w:val="18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111</w:t>
            </w:r>
            <w:r w:rsidRPr="00121B45">
              <w:rPr>
                <w:sz w:val="18"/>
                <w:szCs w:val="18"/>
              </w:rPr>
              <w:t>0020020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0,0</w:t>
            </w:r>
          </w:p>
        </w:tc>
      </w:tr>
      <w:tr w:rsidR="007763F0" w:rsidRPr="00121B45" w:rsidTr="00DF1D00">
        <w:trPr>
          <w:trHeight w:val="42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МП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65,8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65,8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0,0</w:t>
            </w:r>
          </w:p>
        </w:tc>
      </w:tr>
      <w:tr w:rsidR="007763F0" w:rsidRPr="00121B45" w:rsidTr="00DF1D00">
        <w:trPr>
          <w:trHeight w:val="33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1400023020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20,4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20,4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0,0</w:t>
            </w:r>
          </w:p>
        </w:tc>
      </w:tr>
      <w:tr w:rsidR="007763F0" w:rsidRPr="00121B45" w:rsidTr="00DF1D00">
        <w:trPr>
          <w:trHeight w:val="22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1400023030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45,4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45,4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0,0</w:t>
            </w:r>
          </w:p>
        </w:tc>
      </w:tr>
      <w:tr w:rsidR="007763F0" w:rsidRPr="00121B45" w:rsidTr="00DF1D00">
        <w:trPr>
          <w:trHeight w:val="66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F0" w:rsidRPr="00121B45" w:rsidRDefault="007763F0" w:rsidP="00121B45">
            <w:pPr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 xml:space="preserve">МП «Профилактика правонарушений и борьба с преступностью в Калтанском городском округе». </w:t>
            </w:r>
            <w:r w:rsidRPr="00121B45">
              <w:rPr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150</w:t>
            </w:r>
            <w:r w:rsidRPr="00121B45">
              <w:rPr>
                <w:sz w:val="18"/>
                <w:szCs w:val="18"/>
              </w:rPr>
              <w:t>0024010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F0" w:rsidRPr="00121B45" w:rsidRDefault="007763F0" w:rsidP="00121B45">
            <w:pPr>
              <w:jc w:val="center"/>
              <w:rPr>
                <w:bCs/>
                <w:sz w:val="18"/>
                <w:szCs w:val="18"/>
              </w:rPr>
            </w:pPr>
            <w:r w:rsidRPr="00121B45">
              <w:rPr>
                <w:bCs/>
                <w:sz w:val="18"/>
                <w:szCs w:val="18"/>
              </w:rPr>
              <w:t>170,0</w:t>
            </w:r>
          </w:p>
        </w:tc>
      </w:tr>
    </w:tbl>
    <w:p w:rsidR="007763F0" w:rsidRPr="007763F0" w:rsidRDefault="007763F0" w:rsidP="007763F0">
      <w:pPr>
        <w:ind w:firstLine="8364"/>
        <w:jc w:val="both"/>
        <w:rPr>
          <w:sz w:val="18"/>
          <w:szCs w:val="18"/>
          <w:highlight w:val="yellow"/>
        </w:rPr>
      </w:pPr>
    </w:p>
    <w:p w:rsidR="007763F0" w:rsidRPr="00016D73" w:rsidRDefault="007763F0" w:rsidP="007763F0">
      <w:pPr>
        <w:ind w:firstLine="709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В рамках программной деятельности раздела 05 «ЖКХ»:</w:t>
      </w:r>
    </w:p>
    <w:p w:rsidR="007763F0" w:rsidRPr="00016D73" w:rsidRDefault="007763F0" w:rsidP="007763F0">
      <w:pPr>
        <w:ind w:firstLine="720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1.</w:t>
      </w:r>
      <w:r w:rsidR="00121B45" w:rsidRPr="00016D73">
        <w:rPr>
          <w:sz w:val="27"/>
          <w:szCs w:val="27"/>
        </w:rPr>
        <w:t xml:space="preserve"> </w:t>
      </w:r>
      <w:r w:rsidRPr="00016D73">
        <w:rPr>
          <w:sz w:val="27"/>
          <w:szCs w:val="27"/>
        </w:rPr>
        <w:t xml:space="preserve">Наибольшая доля  расходов 87% в общем объеме расходов раздела 05 «ЖКХ» осуществлена по </w:t>
      </w:r>
      <w:r w:rsidRPr="00016D73">
        <w:rPr>
          <w:spacing w:val="-4"/>
          <w:sz w:val="27"/>
          <w:szCs w:val="27"/>
        </w:rPr>
        <w:t xml:space="preserve">мероприятиям </w:t>
      </w:r>
      <w:r w:rsidRPr="00016D73">
        <w:rPr>
          <w:bCs/>
          <w:sz w:val="27"/>
          <w:szCs w:val="27"/>
        </w:rPr>
        <w:t>МП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</w:r>
      <w:r w:rsidRPr="00016D73">
        <w:rPr>
          <w:spacing w:val="-4"/>
          <w:sz w:val="27"/>
          <w:szCs w:val="27"/>
        </w:rPr>
        <w:t xml:space="preserve"> (код 09), к</w:t>
      </w:r>
      <w:r w:rsidRPr="00016D73">
        <w:rPr>
          <w:sz w:val="27"/>
          <w:szCs w:val="27"/>
        </w:rPr>
        <w:t xml:space="preserve">ассовые расходы составили 137 918,6 тыс. рублей, средства освоены на 98%, не освоено 2 247,1 тыс. рублей.  </w:t>
      </w:r>
    </w:p>
    <w:p w:rsidR="007763F0" w:rsidRPr="00016D73" w:rsidRDefault="007763F0" w:rsidP="007763F0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16D73">
        <w:rPr>
          <w:color w:val="000000"/>
          <w:sz w:val="27"/>
          <w:szCs w:val="27"/>
        </w:rPr>
        <w:t xml:space="preserve">МП </w:t>
      </w:r>
      <w:r w:rsidRPr="00016D73">
        <w:rPr>
          <w:sz w:val="27"/>
          <w:szCs w:val="27"/>
        </w:rPr>
        <w:t>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</w:r>
      <w:r w:rsidRPr="00016D73">
        <w:rPr>
          <w:color w:val="000000"/>
          <w:sz w:val="27"/>
          <w:szCs w:val="27"/>
        </w:rPr>
        <w:t xml:space="preserve"> на 2014-2016 (код 09) утверждена постановлением администрации КГО от 01.10.2013 №357-п (с изм. от 15.05.2017 №107-п). Ответственный исполнитель программы - МКУ «Управление по жизнеобеспечению КГО». </w:t>
      </w:r>
    </w:p>
    <w:p w:rsidR="007763F0" w:rsidRPr="00016D73" w:rsidRDefault="007763F0" w:rsidP="007763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16D73">
        <w:rPr>
          <w:color w:val="000000"/>
          <w:sz w:val="27"/>
          <w:szCs w:val="27"/>
        </w:rPr>
        <w:t xml:space="preserve">В нарушение </w:t>
      </w:r>
      <w:r w:rsidRPr="00016D73">
        <w:rPr>
          <w:bCs/>
          <w:sz w:val="27"/>
          <w:szCs w:val="27"/>
        </w:rPr>
        <w:t xml:space="preserve">требований п.2 ст. 179 БК РФ </w:t>
      </w:r>
      <w:r w:rsidRPr="00016D73">
        <w:rPr>
          <w:sz w:val="27"/>
          <w:szCs w:val="27"/>
        </w:rPr>
        <w:t>муниципальная программа приведена в соответствие с решением о бюджете в течение пяти месяцев, а не трех месяцев.</w:t>
      </w:r>
    </w:p>
    <w:p w:rsidR="007763F0" w:rsidRPr="00016D73" w:rsidRDefault="007763F0" w:rsidP="007763F0">
      <w:pPr>
        <w:ind w:firstLine="709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Муниципальная программа в разделе 05 исполнена по пяти подпрограммам, из них:</w:t>
      </w:r>
    </w:p>
    <w:p w:rsidR="007763F0" w:rsidRPr="00016D73" w:rsidRDefault="007763F0" w:rsidP="007763F0">
      <w:pPr>
        <w:ind w:firstLine="709"/>
        <w:jc w:val="both"/>
        <w:rPr>
          <w:sz w:val="27"/>
          <w:szCs w:val="27"/>
        </w:rPr>
      </w:pPr>
      <w:r w:rsidRPr="00016D73">
        <w:rPr>
          <w:sz w:val="27"/>
          <w:szCs w:val="27"/>
        </w:rPr>
        <w:lastRenderedPageBreak/>
        <w:t xml:space="preserve">1.1 по </w:t>
      </w:r>
      <w:r w:rsidRPr="00016D73">
        <w:rPr>
          <w:sz w:val="27"/>
          <w:szCs w:val="27"/>
          <w:u w:val="single"/>
        </w:rPr>
        <w:t>п</w:t>
      </w:r>
      <w:r w:rsidRPr="00016D73">
        <w:rPr>
          <w:bCs/>
          <w:sz w:val="27"/>
          <w:szCs w:val="27"/>
          <w:u w:val="single"/>
        </w:rPr>
        <w:t>одпрограмме «Субсидии коммерческим организациям»</w:t>
      </w:r>
      <w:r w:rsidRPr="00016D73">
        <w:rPr>
          <w:sz w:val="27"/>
          <w:szCs w:val="27"/>
          <w:u w:val="single"/>
        </w:rPr>
        <w:t xml:space="preserve"> (093) </w:t>
      </w:r>
      <w:r w:rsidRPr="00016D73">
        <w:rPr>
          <w:sz w:val="27"/>
          <w:szCs w:val="27"/>
        </w:rPr>
        <w:t>на компенсацию выпадающих доходов организациям, предоставляющим населению услуги теплоснабжения, водоснабжения и водоотведения по тарифам, не обеспечивающим возмещение издержек за счет средств местного бюджете  в полном объеме 62 287,0 тыс. рублей, доля расходов 45% от всех расходов программы по разделу 05;</w:t>
      </w:r>
    </w:p>
    <w:p w:rsidR="007763F0" w:rsidRPr="00016D73" w:rsidRDefault="007763F0" w:rsidP="007763F0">
      <w:pPr>
        <w:ind w:firstLine="709"/>
        <w:jc w:val="both"/>
        <w:rPr>
          <w:sz w:val="27"/>
          <w:szCs w:val="27"/>
        </w:rPr>
      </w:pPr>
      <w:r w:rsidRPr="00016D73">
        <w:rPr>
          <w:sz w:val="27"/>
          <w:szCs w:val="27"/>
        </w:rPr>
        <w:t xml:space="preserve">1.2 по подпрограмме </w:t>
      </w:r>
      <w:r w:rsidRPr="00016D73">
        <w:rPr>
          <w:bCs/>
          <w:sz w:val="27"/>
          <w:szCs w:val="27"/>
          <w:u w:val="single"/>
        </w:rPr>
        <w:t xml:space="preserve">«Организация и развитие сферы жизнеобеспечения в Калтанском городском округе» (092) на обеспечение деятельности </w:t>
      </w:r>
      <w:r w:rsidRPr="00016D73">
        <w:rPr>
          <w:sz w:val="27"/>
          <w:szCs w:val="27"/>
        </w:rPr>
        <w:t xml:space="preserve">МБУ «УЖКиДК за счет средств местного бюджете </w:t>
      </w:r>
      <w:r w:rsidRPr="00016D73">
        <w:rPr>
          <w:bCs/>
          <w:sz w:val="27"/>
          <w:szCs w:val="27"/>
        </w:rPr>
        <w:t xml:space="preserve"> </w:t>
      </w:r>
      <w:r w:rsidRPr="00016D73">
        <w:rPr>
          <w:sz w:val="27"/>
          <w:szCs w:val="27"/>
        </w:rPr>
        <w:t>в полном объеме 36 763,2 тыс. рублей, доля расходов 27% от всех расходов программы по разделу 05;</w:t>
      </w:r>
    </w:p>
    <w:p w:rsidR="007763F0" w:rsidRPr="00016D73" w:rsidRDefault="007763F0" w:rsidP="007763F0">
      <w:pPr>
        <w:ind w:firstLine="709"/>
        <w:jc w:val="both"/>
        <w:rPr>
          <w:bCs/>
          <w:sz w:val="27"/>
          <w:szCs w:val="27"/>
          <w:u w:val="single"/>
        </w:rPr>
      </w:pPr>
      <w:r w:rsidRPr="00016D73">
        <w:rPr>
          <w:sz w:val="27"/>
          <w:szCs w:val="27"/>
        </w:rPr>
        <w:t>1.3</w:t>
      </w:r>
      <w:r w:rsidRPr="00016D73">
        <w:rPr>
          <w:sz w:val="27"/>
          <w:szCs w:val="27"/>
        </w:rPr>
        <w:tab/>
        <w:t xml:space="preserve">по </w:t>
      </w:r>
      <w:r w:rsidRPr="00016D73">
        <w:rPr>
          <w:sz w:val="27"/>
          <w:szCs w:val="27"/>
          <w:u w:val="single"/>
        </w:rPr>
        <w:t xml:space="preserve">подпрограмме </w:t>
      </w:r>
      <w:r w:rsidRPr="00016D73">
        <w:rPr>
          <w:bCs/>
          <w:sz w:val="27"/>
          <w:szCs w:val="27"/>
          <w:u w:val="single"/>
        </w:rPr>
        <w:t>«Развитие инфраструктуры жизнеобеспечения населения» (091)</w:t>
      </w:r>
      <w:r w:rsidRPr="00016D73">
        <w:rPr>
          <w:bCs/>
          <w:sz w:val="27"/>
          <w:szCs w:val="27"/>
        </w:rPr>
        <w:t xml:space="preserve"> на благоустройство территории, уличное освещение, модернизацию и поддержку объектов ЖКХ к зиме, экологию (д</w:t>
      </w:r>
      <w:r w:rsidRPr="00016D73">
        <w:rPr>
          <w:sz w:val="27"/>
          <w:szCs w:val="27"/>
        </w:rPr>
        <w:t xml:space="preserve">езинсекционные работы), </w:t>
      </w:r>
      <w:r w:rsidRPr="00016D73">
        <w:rPr>
          <w:bCs/>
          <w:sz w:val="27"/>
          <w:szCs w:val="27"/>
        </w:rPr>
        <w:t>содержание природоохранных объектов (очистка шахтных вод) в полном объеме 31 712,2 тыс. рублей, в том числе средства областного бюджета на поддержку ЖКХ составили 1 233,0 тыс. рублей. Д</w:t>
      </w:r>
      <w:r w:rsidRPr="00016D73">
        <w:rPr>
          <w:sz w:val="27"/>
          <w:szCs w:val="27"/>
        </w:rPr>
        <w:t>оля расходов составила 23% от всех расходов программы по разделу 05.</w:t>
      </w:r>
    </w:p>
    <w:p w:rsidR="007763F0" w:rsidRPr="00016D73" w:rsidRDefault="00121B45" w:rsidP="007763F0">
      <w:pPr>
        <w:ind w:firstLine="709"/>
        <w:jc w:val="both"/>
        <w:rPr>
          <w:sz w:val="27"/>
          <w:szCs w:val="27"/>
        </w:rPr>
      </w:pPr>
      <w:r w:rsidRPr="00016D73">
        <w:rPr>
          <w:sz w:val="27"/>
          <w:szCs w:val="27"/>
        </w:rPr>
        <w:t xml:space="preserve">2. </w:t>
      </w:r>
      <w:r w:rsidR="007763F0" w:rsidRPr="00016D73">
        <w:rPr>
          <w:sz w:val="27"/>
          <w:szCs w:val="27"/>
        </w:rPr>
        <w:t xml:space="preserve">МП </w:t>
      </w:r>
      <w:r w:rsidR="007763F0" w:rsidRPr="00016D73">
        <w:rPr>
          <w:bCs/>
          <w:sz w:val="27"/>
          <w:szCs w:val="27"/>
        </w:rPr>
        <w:t>«Развитие организационно-хозяйственной деятельности в Калтанском городском округе» подпрограмма «Развитие организационно-хозяйственной деятельности в рамках реализации реформы местного самоуправления»</w:t>
      </w:r>
      <w:r w:rsidR="007763F0" w:rsidRPr="00016D73">
        <w:rPr>
          <w:sz w:val="27"/>
          <w:szCs w:val="27"/>
        </w:rPr>
        <w:t xml:space="preserve"> </w:t>
      </w:r>
      <w:r w:rsidR="007763F0" w:rsidRPr="00016D73">
        <w:rPr>
          <w:bCs/>
          <w:sz w:val="27"/>
          <w:szCs w:val="27"/>
        </w:rPr>
        <w:t xml:space="preserve">(031) за счет средств местного бюджета </w:t>
      </w:r>
      <w:r w:rsidR="007763F0" w:rsidRPr="00016D73">
        <w:rPr>
          <w:sz w:val="27"/>
          <w:szCs w:val="27"/>
        </w:rPr>
        <w:t>исполнена в сумме 10 886,0 тыс. рублей при плане 11 122,0 тыс. рублей на 98%, доля расходов составила 7% от всех расходов на ЖКХ. Не освоены средства на сумму 236,0 тыс. рублей.</w:t>
      </w:r>
    </w:p>
    <w:p w:rsidR="007763F0" w:rsidRPr="00016D73" w:rsidRDefault="00121B45" w:rsidP="00121B4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016D73">
        <w:rPr>
          <w:sz w:val="27"/>
          <w:szCs w:val="27"/>
        </w:rPr>
        <w:t xml:space="preserve">МП </w:t>
      </w:r>
      <w:r w:rsidR="007763F0" w:rsidRPr="00016D73">
        <w:rPr>
          <w:bCs/>
          <w:sz w:val="27"/>
          <w:szCs w:val="27"/>
        </w:rPr>
        <w:t xml:space="preserve">«Развитие организационно-хозяйственной деятельности в Калтанском городском округе» </w:t>
      </w:r>
      <w:r w:rsidR="007763F0" w:rsidRPr="00016D73">
        <w:rPr>
          <w:color w:val="000000"/>
          <w:sz w:val="27"/>
          <w:szCs w:val="27"/>
        </w:rPr>
        <w:t>утверждена постановлением администрации КГО от 30.10.2015 №229-п (с изм. от 06.03.2017 №36-п). Ответственный исполнитель программы - а</w:t>
      </w:r>
      <w:r w:rsidR="007763F0" w:rsidRPr="00016D73">
        <w:rPr>
          <w:sz w:val="27"/>
          <w:szCs w:val="27"/>
        </w:rPr>
        <w:t>дминистрация Калтанского городского округа</w:t>
      </w:r>
      <w:r w:rsidR="007763F0" w:rsidRPr="00016D73">
        <w:rPr>
          <w:color w:val="000000"/>
          <w:sz w:val="27"/>
          <w:szCs w:val="27"/>
        </w:rPr>
        <w:t>.</w:t>
      </w:r>
    </w:p>
    <w:p w:rsidR="007763F0" w:rsidRPr="00016D73" w:rsidRDefault="007763F0" w:rsidP="007763F0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Расходы подпрограммы произведены по разделу 05 на реализацию шести направлений: организационные мероприятия (89% от расходов программы по разделу 05), взаимодействие со СМИ и полиграфическими организациями, информатизация муниципального образования, повышение квалификации кадрового состава, мероприятия по предоставлению транспортных услуг бюджетным учреждениям, мероприятия по оказанию аутсорсинговых услуг.</w:t>
      </w:r>
    </w:p>
    <w:p w:rsidR="007763F0" w:rsidRPr="00016D73" w:rsidRDefault="007763F0" w:rsidP="007763F0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Расходы осуществлены на обеспечение организационно-хозяйственной деятельности главного распорядителя МКУ «УпЖ КГО» и подведомственной организации МБУ «УЖК и ДК».</w:t>
      </w:r>
    </w:p>
    <w:p w:rsidR="007763F0" w:rsidRPr="00016D73" w:rsidRDefault="007763F0" w:rsidP="007763F0">
      <w:pPr>
        <w:numPr>
          <w:ilvl w:val="0"/>
          <w:numId w:val="28"/>
        </w:numPr>
        <w:ind w:left="0" w:firstLine="709"/>
        <w:jc w:val="both"/>
        <w:rPr>
          <w:bCs/>
          <w:sz w:val="27"/>
          <w:szCs w:val="27"/>
        </w:rPr>
      </w:pPr>
      <w:r w:rsidRPr="00016D73">
        <w:rPr>
          <w:bCs/>
          <w:sz w:val="27"/>
          <w:szCs w:val="27"/>
        </w:rPr>
        <w:t xml:space="preserve">МП «Жилище Калтанского городского округа» подпрограмма «Доступное и комфортное жильё гражданам Калтанского городского округа» (081) </w:t>
      </w:r>
      <w:r w:rsidRPr="00016D73">
        <w:rPr>
          <w:sz w:val="27"/>
          <w:szCs w:val="27"/>
        </w:rPr>
        <w:t xml:space="preserve">исполнена за счет средств местного бюджета в полном объеме 8 035,7 тыс. рублей, доля расходов составила 5% от всех расходов на ЖКХ. </w:t>
      </w:r>
    </w:p>
    <w:p w:rsidR="007763F0" w:rsidRPr="00016D73" w:rsidRDefault="007763F0" w:rsidP="007763F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016D73">
        <w:rPr>
          <w:bCs/>
          <w:sz w:val="27"/>
          <w:szCs w:val="27"/>
        </w:rPr>
        <w:t xml:space="preserve">МП «Жилище Калтанского городского округа» </w:t>
      </w:r>
      <w:r w:rsidRPr="00016D73">
        <w:rPr>
          <w:color w:val="000000"/>
          <w:sz w:val="27"/>
          <w:szCs w:val="27"/>
        </w:rPr>
        <w:t>утверждена постановлением администрации КГО от 01.10.2013 №360-п (с изм. от 14.03.2017 №50-п). Ответственный исполнитель программы - а</w:t>
      </w:r>
      <w:r w:rsidRPr="00016D73">
        <w:rPr>
          <w:sz w:val="27"/>
          <w:szCs w:val="27"/>
        </w:rPr>
        <w:t>дминистрация Калтанского городского округа</w:t>
      </w:r>
      <w:r w:rsidRPr="00016D73">
        <w:rPr>
          <w:color w:val="000000"/>
          <w:sz w:val="27"/>
          <w:szCs w:val="27"/>
        </w:rPr>
        <w:t>.</w:t>
      </w:r>
    </w:p>
    <w:p w:rsidR="007763F0" w:rsidRPr="00016D73" w:rsidRDefault="007763F0" w:rsidP="00121B45">
      <w:pPr>
        <w:ind w:firstLine="709"/>
        <w:jc w:val="both"/>
        <w:rPr>
          <w:color w:val="000000"/>
          <w:sz w:val="27"/>
          <w:szCs w:val="27"/>
        </w:rPr>
      </w:pPr>
      <w:r w:rsidRPr="00016D73">
        <w:rPr>
          <w:color w:val="000000"/>
          <w:sz w:val="27"/>
          <w:szCs w:val="27"/>
        </w:rPr>
        <w:t xml:space="preserve">Финансовое обеспечение муниципальной программы на 2016 год предусмотрено в общем объеме 145 167,3 тыс. рублей, включает 3 </w:t>
      </w:r>
      <w:r w:rsidRPr="00016D73">
        <w:rPr>
          <w:color w:val="000000"/>
          <w:sz w:val="27"/>
          <w:szCs w:val="27"/>
        </w:rPr>
        <w:lastRenderedPageBreak/>
        <w:t xml:space="preserve">подпрограммы, из них подпрограмма </w:t>
      </w:r>
      <w:r w:rsidRPr="00016D73">
        <w:rPr>
          <w:bCs/>
          <w:sz w:val="27"/>
          <w:szCs w:val="27"/>
        </w:rPr>
        <w:t>«Доступное и комфортное жильё гражданам Калтанского городского округа»</w:t>
      </w:r>
      <w:r w:rsidRPr="00016D73">
        <w:rPr>
          <w:sz w:val="27"/>
          <w:szCs w:val="27"/>
        </w:rPr>
        <w:t xml:space="preserve"> утверждена в объеме 24</w:t>
      </w:r>
      <w:r w:rsidRPr="00016D73">
        <w:rPr>
          <w:sz w:val="27"/>
          <w:szCs w:val="27"/>
          <w:lang w:val="en-US"/>
        </w:rPr>
        <w:t> </w:t>
      </w:r>
      <w:r w:rsidRPr="00016D73">
        <w:rPr>
          <w:sz w:val="27"/>
          <w:szCs w:val="27"/>
        </w:rPr>
        <w:t>957,3 тыс. рублей, в том числе местный бюджет составил 13 584,5 тыс. рублей, областной бюджет – 2</w:t>
      </w:r>
      <w:r w:rsidRPr="00016D73">
        <w:rPr>
          <w:sz w:val="27"/>
          <w:szCs w:val="27"/>
          <w:lang w:val="en-US"/>
        </w:rPr>
        <w:t> </w:t>
      </w:r>
      <w:r w:rsidRPr="00016D73">
        <w:rPr>
          <w:sz w:val="27"/>
          <w:szCs w:val="27"/>
        </w:rPr>
        <w:t>889,0 тыс. рублей, федеральный бюджет – 8483,8 тыс. рублей.</w:t>
      </w:r>
    </w:p>
    <w:p w:rsidR="007763F0" w:rsidRPr="00016D73" w:rsidRDefault="007763F0" w:rsidP="007763F0">
      <w:pPr>
        <w:ind w:firstLine="709"/>
        <w:jc w:val="both"/>
        <w:rPr>
          <w:sz w:val="27"/>
          <w:szCs w:val="27"/>
        </w:rPr>
      </w:pPr>
      <w:r w:rsidRPr="00016D73">
        <w:rPr>
          <w:sz w:val="27"/>
          <w:szCs w:val="27"/>
        </w:rPr>
        <w:t xml:space="preserve">Расходы по разделу 05 в подпрограмме произведены за счет средств местного бюджета: </w:t>
      </w:r>
    </w:p>
    <w:p w:rsidR="007763F0" w:rsidRPr="00016D73" w:rsidRDefault="007763F0" w:rsidP="007763F0">
      <w:pPr>
        <w:ind w:firstLine="709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1) доле 79% от расходов программы по разделу 05 на обеспечение мероприятий по переселению граждан из ветхого и аварийного жилья в общей сумме 6 316,2 тыс. рублей.</w:t>
      </w:r>
    </w:p>
    <w:p w:rsidR="007763F0" w:rsidRPr="00016D73" w:rsidRDefault="007763F0" w:rsidP="007763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16D73">
        <w:rPr>
          <w:sz w:val="27"/>
          <w:szCs w:val="27"/>
        </w:rPr>
        <w:t xml:space="preserve">Согласно форме 0503117 расходы исполнены по КБК 0501 08100 17020 412 в сумме 5 165,7 тыс. рублей, по КБК 0501 08100 17020 414 в сумме 1 150,5 тыс. рублей. </w:t>
      </w:r>
    </w:p>
    <w:p w:rsidR="007763F0" w:rsidRPr="00016D73" w:rsidRDefault="007763F0" w:rsidP="007763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Ответственным исполнителем муниципальной программы (администрацией КГО) не отражен объем бюджетных ассигнований на финансовое обеспечение конкретных мероприятий в подпрограмме по данному программному мероприятию.</w:t>
      </w:r>
    </w:p>
    <w:p w:rsidR="007763F0" w:rsidRPr="00016D73" w:rsidRDefault="007763F0" w:rsidP="00121B45">
      <w:pPr>
        <w:numPr>
          <w:ilvl w:val="0"/>
          <w:numId w:val="33"/>
        </w:numPr>
        <w:ind w:left="0" w:firstLine="709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на обеспечение жильем отдельных категорий граждан (обеспечение жильем инвалида во исполнение решения суда) в сумме 1 719,5 тыс. рублей (КБК 0501 08100 17030 412).</w:t>
      </w:r>
    </w:p>
    <w:p w:rsidR="007763F0" w:rsidRPr="00016D73" w:rsidRDefault="007763F0" w:rsidP="007763F0">
      <w:pPr>
        <w:ind w:firstLine="709"/>
        <w:jc w:val="both"/>
        <w:rPr>
          <w:sz w:val="27"/>
          <w:szCs w:val="27"/>
        </w:rPr>
      </w:pPr>
      <w:r w:rsidRPr="00016D73">
        <w:rPr>
          <w:sz w:val="27"/>
          <w:szCs w:val="27"/>
        </w:rPr>
        <w:t xml:space="preserve">Кроме того, в разделе 05 «ЖКХ» частично реализованы мероприятия следующих программ: </w:t>
      </w:r>
    </w:p>
    <w:p w:rsidR="007763F0" w:rsidRPr="00016D73" w:rsidRDefault="007763F0" w:rsidP="007763F0">
      <w:pPr>
        <w:ind w:firstLine="709"/>
        <w:jc w:val="both"/>
        <w:rPr>
          <w:sz w:val="27"/>
          <w:szCs w:val="27"/>
        </w:rPr>
      </w:pPr>
      <w:r w:rsidRPr="00016D73">
        <w:rPr>
          <w:bCs/>
          <w:sz w:val="27"/>
          <w:szCs w:val="27"/>
        </w:rPr>
        <w:t>- МП «Имущественный комплекс Калтанского городского округа» подпрограмма «Управление муниципальным имуществом Калтанского городского округа» в части и</w:t>
      </w:r>
      <w:r w:rsidRPr="00016D73">
        <w:rPr>
          <w:sz w:val="27"/>
          <w:szCs w:val="27"/>
        </w:rPr>
        <w:t>зготовления кадастровых планов земельных участков (131);</w:t>
      </w:r>
    </w:p>
    <w:p w:rsidR="007763F0" w:rsidRPr="00016D73" w:rsidRDefault="007763F0" w:rsidP="007763F0">
      <w:pPr>
        <w:ind w:firstLine="709"/>
        <w:jc w:val="both"/>
        <w:rPr>
          <w:sz w:val="27"/>
          <w:szCs w:val="27"/>
        </w:rPr>
      </w:pPr>
      <w:r w:rsidRPr="00016D73">
        <w:rPr>
          <w:bCs/>
          <w:sz w:val="27"/>
          <w:szCs w:val="27"/>
        </w:rPr>
        <w:t>- МП «Улучшение условий и охраны труда, профилактика профессиональной заболеваемости в Калтанском городском округе» в части о</w:t>
      </w:r>
      <w:r w:rsidRPr="00016D73">
        <w:rPr>
          <w:sz w:val="27"/>
          <w:szCs w:val="27"/>
        </w:rPr>
        <w:t>рганизационных мероприятий в области охраны труда (050);</w:t>
      </w:r>
    </w:p>
    <w:p w:rsidR="007763F0" w:rsidRPr="00016D73" w:rsidRDefault="007763F0" w:rsidP="007763F0">
      <w:pPr>
        <w:ind w:firstLine="709"/>
        <w:jc w:val="both"/>
        <w:rPr>
          <w:sz w:val="27"/>
          <w:szCs w:val="27"/>
        </w:rPr>
      </w:pPr>
      <w:r w:rsidRPr="00016D73">
        <w:rPr>
          <w:bCs/>
          <w:sz w:val="27"/>
          <w:szCs w:val="27"/>
        </w:rPr>
        <w:t>- МП «Социально-инженерное обустройство объектов социальной инфраструктуры Калтанского городского округа, в период подготовки к зиме» в части п</w:t>
      </w:r>
      <w:r w:rsidRPr="00016D73">
        <w:rPr>
          <w:sz w:val="27"/>
          <w:szCs w:val="27"/>
        </w:rPr>
        <w:t>роведения ремонтных и восстановительных работ муниципального имущества бюджетных учреждений (060);</w:t>
      </w:r>
    </w:p>
    <w:p w:rsidR="007763F0" w:rsidRPr="00016D73" w:rsidRDefault="007763F0" w:rsidP="007763F0">
      <w:pPr>
        <w:ind w:firstLine="709"/>
        <w:jc w:val="both"/>
        <w:rPr>
          <w:sz w:val="27"/>
          <w:szCs w:val="27"/>
        </w:rPr>
      </w:pPr>
      <w:r w:rsidRPr="00016D73">
        <w:rPr>
          <w:bCs/>
          <w:sz w:val="27"/>
          <w:szCs w:val="27"/>
        </w:rPr>
        <w:t>- МП «Развитие физической культуры, спорта и молодёжной политики Калтанского городского округа» подпрограмма «Физическая культура, спорт и молодёжная политика» в части п</w:t>
      </w:r>
      <w:r w:rsidRPr="00016D73">
        <w:rPr>
          <w:sz w:val="27"/>
          <w:szCs w:val="27"/>
        </w:rPr>
        <w:t>роведения спортивно массовых и физкультурно-оздоровительных мероприятий, учебно-тренировочных сборов (взнос за спартакиаду)(111);</w:t>
      </w:r>
    </w:p>
    <w:p w:rsidR="007763F0" w:rsidRPr="00016D73" w:rsidRDefault="007763F0" w:rsidP="007763F0">
      <w:pPr>
        <w:ind w:firstLine="709"/>
        <w:jc w:val="both"/>
        <w:rPr>
          <w:bCs/>
          <w:sz w:val="27"/>
          <w:szCs w:val="27"/>
        </w:rPr>
      </w:pPr>
      <w:r w:rsidRPr="00016D73">
        <w:rPr>
          <w:bCs/>
          <w:sz w:val="27"/>
          <w:szCs w:val="27"/>
        </w:rPr>
        <w:t>- МП «Развитие и совершенствование гражданской обороны и защиты населения Калтанского городского округа» на техобслуживание пожарно-охранной сигнализации, заправку огнетушителей) (140);</w:t>
      </w:r>
    </w:p>
    <w:p w:rsidR="007763F0" w:rsidRPr="00016D73" w:rsidRDefault="007763F0" w:rsidP="00DF1D00">
      <w:pPr>
        <w:ind w:firstLine="709"/>
        <w:jc w:val="both"/>
        <w:rPr>
          <w:sz w:val="27"/>
          <w:szCs w:val="27"/>
        </w:rPr>
      </w:pPr>
      <w:r w:rsidRPr="00016D73">
        <w:rPr>
          <w:bCs/>
          <w:sz w:val="27"/>
          <w:szCs w:val="27"/>
        </w:rPr>
        <w:t>- МП «Профилактика правонарушений и борьба с преступностью в Калтанском городском округе» в части п</w:t>
      </w:r>
      <w:r w:rsidRPr="00016D73">
        <w:rPr>
          <w:sz w:val="27"/>
          <w:szCs w:val="27"/>
        </w:rPr>
        <w:t>овышения безопасности дорожного движения (150) на приобретение дорожных знаков.</w:t>
      </w:r>
    </w:p>
    <w:p w:rsidR="007763F0" w:rsidRPr="00016D73" w:rsidRDefault="007763F0" w:rsidP="007763F0">
      <w:pPr>
        <w:ind w:firstLine="709"/>
        <w:jc w:val="both"/>
        <w:rPr>
          <w:sz w:val="27"/>
          <w:szCs w:val="27"/>
        </w:rPr>
      </w:pPr>
      <w:r w:rsidRPr="00016D73">
        <w:rPr>
          <w:color w:val="000000"/>
          <w:sz w:val="27"/>
          <w:szCs w:val="27"/>
        </w:rPr>
        <w:t>Необходимо отметить, что при разработке муниципальных</w:t>
      </w:r>
      <w:r w:rsidRPr="00016D73">
        <w:rPr>
          <w:sz w:val="27"/>
          <w:szCs w:val="27"/>
        </w:rPr>
        <w:t xml:space="preserve"> программ </w:t>
      </w:r>
      <w:r w:rsidRPr="00016D73">
        <w:rPr>
          <w:color w:val="000000"/>
          <w:sz w:val="27"/>
          <w:szCs w:val="27"/>
        </w:rPr>
        <w:t>нарушены требования</w:t>
      </w:r>
      <w:r w:rsidRPr="00016D73">
        <w:rPr>
          <w:sz w:val="27"/>
          <w:szCs w:val="27"/>
        </w:rPr>
        <w:t xml:space="preserve"> п. 7.2 раздела 2 Положения о порядке разработки и реализации </w:t>
      </w:r>
      <w:r w:rsidRPr="00016D73">
        <w:rPr>
          <w:color w:val="000000"/>
          <w:sz w:val="27"/>
          <w:szCs w:val="27"/>
        </w:rPr>
        <w:t>муниципальных программ</w:t>
      </w:r>
      <w:r w:rsidRPr="00016D73">
        <w:rPr>
          <w:sz w:val="27"/>
          <w:szCs w:val="27"/>
        </w:rPr>
        <w:t xml:space="preserve">, утвержденного постановлением </w:t>
      </w:r>
      <w:r w:rsidRPr="00016D73">
        <w:rPr>
          <w:color w:val="000000"/>
          <w:sz w:val="27"/>
          <w:szCs w:val="27"/>
        </w:rPr>
        <w:lastRenderedPageBreak/>
        <w:t>администрации КГО от 08.08.2014 № 216-п, в части составления по форме согласно приложению № 2.</w:t>
      </w:r>
    </w:p>
    <w:p w:rsidR="007763F0" w:rsidRPr="00016D73" w:rsidRDefault="007763F0" w:rsidP="007763F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261F4" w:rsidRPr="00016D73" w:rsidRDefault="00D261F4" w:rsidP="00D261F4">
      <w:pPr>
        <w:jc w:val="center"/>
        <w:rPr>
          <w:b/>
          <w:sz w:val="27"/>
          <w:szCs w:val="27"/>
        </w:rPr>
      </w:pPr>
      <w:r w:rsidRPr="00016D73">
        <w:rPr>
          <w:b/>
          <w:sz w:val="27"/>
          <w:szCs w:val="27"/>
        </w:rPr>
        <w:t>Расходы по разделу 07 «Образование»</w:t>
      </w:r>
    </w:p>
    <w:p w:rsidR="00523BBA" w:rsidRPr="00016D73" w:rsidRDefault="00523BBA" w:rsidP="00D261F4">
      <w:pPr>
        <w:jc w:val="center"/>
        <w:rPr>
          <w:b/>
          <w:sz w:val="27"/>
          <w:szCs w:val="27"/>
        </w:rPr>
      </w:pPr>
    </w:p>
    <w:p w:rsidR="00121B45" w:rsidRPr="00016D73" w:rsidRDefault="00121B45" w:rsidP="00121B45">
      <w:pPr>
        <w:ind w:firstLine="720"/>
        <w:jc w:val="both"/>
        <w:rPr>
          <w:sz w:val="27"/>
          <w:szCs w:val="27"/>
        </w:rPr>
      </w:pPr>
      <w:r w:rsidRPr="00016D73">
        <w:rPr>
          <w:sz w:val="27"/>
          <w:szCs w:val="27"/>
        </w:rPr>
        <w:t xml:space="preserve">Первоначально решением о бюджете на 2016 год расходы по разделу «Образование» утверждены в размере 356 501,7 тыс. рублей (41,2% от всех расходов  городского округа). </w:t>
      </w:r>
    </w:p>
    <w:p w:rsidR="00121B45" w:rsidRPr="00016D73" w:rsidRDefault="00121B45" w:rsidP="00121B45">
      <w:pPr>
        <w:ind w:firstLine="720"/>
        <w:jc w:val="both"/>
        <w:rPr>
          <w:color w:val="000000"/>
          <w:sz w:val="27"/>
          <w:szCs w:val="27"/>
        </w:rPr>
      </w:pPr>
      <w:r w:rsidRPr="00016D73">
        <w:rPr>
          <w:color w:val="000000"/>
          <w:sz w:val="27"/>
          <w:szCs w:val="27"/>
        </w:rPr>
        <w:t xml:space="preserve">В последней редакции решения о бюджете расходы по разделу увеличились на </w:t>
      </w:r>
      <w:r w:rsidRPr="00016D73">
        <w:rPr>
          <w:sz w:val="27"/>
          <w:szCs w:val="27"/>
        </w:rPr>
        <w:t xml:space="preserve">128 640,4 тыс. рублей (26,5% </w:t>
      </w:r>
      <w:r w:rsidRPr="00016D73">
        <w:rPr>
          <w:color w:val="000000"/>
          <w:sz w:val="27"/>
          <w:szCs w:val="27"/>
        </w:rPr>
        <w:t>по сравнению с первоначальной суммой расходов</w:t>
      </w:r>
      <w:r w:rsidRPr="00016D73">
        <w:rPr>
          <w:sz w:val="27"/>
          <w:szCs w:val="27"/>
        </w:rPr>
        <w:t>)</w:t>
      </w:r>
      <w:r w:rsidRPr="00016D73">
        <w:rPr>
          <w:color w:val="000000"/>
          <w:sz w:val="27"/>
          <w:szCs w:val="27"/>
        </w:rPr>
        <w:t xml:space="preserve"> и составили 485 142,1</w:t>
      </w:r>
      <w:r w:rsidRPr="00016D73">
        <w:rPr>
          <w:sz w:val="27"/>
          <w:szCs w:val="27"/>
        </w:rPr>
        <w:t xml:space="preserve"> тыс. рублей (44,9% от всех расходов городского округа)</w:t>
      </w:r>
      <w:r w:rsidRPr="00016D73">
        <w:rPr>
          <w:color w:val="000000"/>
          <w:sz w:val="27"/>
          <w:szCs w:val="27"/>
        </w:rPr>
        <w:t xml:space="preserve">. </w:t>
      </w:r>
    </w:p>
    <w:p w:rsidR="00121B45" w:rsidRPr="00016D73" w:rsidRDefault="00121B45" w:rsidP="00121B45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 xml:space="preserve">Фактическое исполнение бюджета за 2016 год по данному разделу составило 469 743,1 тыс. рублей или 96,8%. </w:t>
      </w:r>
    </w:p>
    <w:p w:rsidR="00121B45" w:rsidRPr="00016D73" w:rsidRDefault="00121B45" w:rsidP="00121B45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Неисполненные бюджетные назначения по разделу составили 15 398,9 тыс. рублей.</w:t>
      </w:r>
    </w:p>
    <w:p w:rsidR="00121B45" w:rsidRPr="00016D73" w:rsidRDefault="00121B45" w:rsidP="00121B45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 xml:space="preserve">Кассовые расходы осуществлялись в пределах доведенных объемов финансирования. </w:t>
      </w:r>
    </w:p>
    <w:p w:rsidR="00121B45" w:rsidRPr="00016D73" w:rsidRDefault="00121B45" w:rsidP="00121B45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Данные о расходах бюджета городского округа в разрезе раздела, подраздела функциональной классификации расходов по данным формы 0503317 представлены в таблице 10.</w:t>
      </w:r>
    </w:p>
    <w:p w:rsidR="00121B45" w:rsidRPr="004D5115" w:rsidRDefault="00121B45" w:rsidP="00121B45">
      <w:pPr>
        <w:ind w:right="-5" w:firstLine="709"/>
        <w:jc w:val="right"/>
        <w:rPr>
          <w:b/>
          <w:sz w:val="20"/>
          <w:szCs w:val="20"/>
        </w:rPr>
      </w:pPr>
      <w:r w:rsidRPr="004D5115">
        <w:rPr>
          <w:b/>
          <w:sz w:val="20"/>
          <w:szCs w:val="20"/>
        </w:rPr>
        <w:t>Таблица</w:t>
      </w:r>
      <w:r>
        <w:rPr>
          <w:b/>
          <w:sz w:val="20"/>
          <w:szCs w:val="20"/>
        </w:rPr>
        <w:t xml:space="preserve"> 10</w:t>
      </w:r>
      <w:r w:rsidR="00016D73">
        <w:rPr>
          <w:b/>
          <w:sz w:val="20"/>
          <w:szCs w:val="20"/>
        </w:rPr>
        <w:t xml:space="preserve"> </w:t>
      </w:r>
      <w:r w:rsidRPr="004D5115">
        <w:rPr>
          <w:b/>
          <w:sz w:val="20"/>
          <w:szCs w:val="20"/>
        </w:rPr>
        <w:t>(тыс. рублей)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709"/>
        <w:gridCol w:w="992"/>
        <w:gridCol w:w="1418"/>
        <w:gridCol w:w="850"/>
        <w:gridCol w:w="851"/>
        <w:gridCol w:w="992"/>
        <w:gridCol w:w="1134"/>
        <w:gridCol w:w="709"/>
      </w:tblGrid>
      <w:tr w:rsidR="00121B45" w:rsidRPr="00441214" w:rsidTr="00DF1D00">
        <w:trPr>
          <w:trHeight w:val="70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 xml:space="preserve">Код расхода </w:t>
            </w:r>
          </w:p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по БК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 xml:space="preserve">Утвержденные бюджетные назначения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 xml:space="preserve">Кассовое исполнение </w:t>
            </w:r>
          </w:p>
        </w:tc>
      </w:tr>
      <w:tr w:rsidR="00121B45" w:rsidRPr="00441214" w:rsidTr="00DF1D00">
        <w:trPr>
          <w:trHeight w:val="230"/>
        </w:trPr>
        <w:tc>
          <w:tcPr>
            <w:tcW w:w="1603" w:type="dxa"/>
            <w:vMerge/>
            <w:vAlign w:val="center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21B45" w:rsidRPr="00121B45" w:rsidRDefault="00121B45" w:rsidP="00121B4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Первоначальные (Решение от 09.12.2015             № 161-НПА)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21B45" w:rsidRPr="00121B45" w:rsidRDefault="00121B45" w:rsidP="00121B4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 xml:space="preserve">Окончательные с учетом изменений (Решение от 30.12.2016 </w:t>
            </w:r>
          </w:p>
          <w:p w:rsidR="00121B45" w:rsidRPr="00121B45" w:rsidRDefault="00121B45" w:rsidP="00121B45">
            <w:pPr>
              <w:ind w:right="-108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 xml:space="preserve">       № 12-НПА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Отклонение</w:t>
            </w:r>
          </w:p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Сумма</w:t>
            </w:r>
          </w:p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 xml:space="preserve">Отклонение кассовых от </w:t>
            </w:r>
          </w:p>
          <w:p w:rsidR="00121B45" w:rsidRPr="00121B45" w:rsidRDefault="00121B45" w:rsidP="00121B4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утвержденных бюджетных назначений</w:t>
            </w:r>
          </w:p>
          <w:p w:rsidR="00121B45" w:rsidRPr="00121B45" w:rsidRDefault="00121B45" w:rsidP="00121B4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(гр.4-гр.7)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121B45" w:rsidRPr="00441214" w:rsidTr="00DF1D00">
        <w:trPr>
          <w:trHeight w:val="685"/>
        </w:trPr>
        <w:tc>
          <w:tcPr>
            <w:tcW w:w="1603" w:type="dxa"/>
            <w:vMerge/>
            <w:vAlign w:val="center"/>
          </w:tcPr>
          <w:p w:rsidR="00121B45" w:rsidRPr="00121B45" w:rsidRDefault="00121B45" w:rsidP="00121B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21B45" w:rsidRPr="00121B45" w:rsidRDefault="00121B45" w:rsidP="00121B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21B45" w:rsidRPr="00121B45" w:rsidRDefault="00121B45" w:rsidP="00121B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21B45" w:rsidRPr="00121B45" w:rsidRDefault="00121B45" w:rsidP="00121B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1B45" w:rsidRPr="00121B45" w:rsidRDefault="00121B45" w:rsidP="00121B4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(гр.4-гр.3)</w:t>
            </w:r>
          </w:p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1B45" w:rsidRPr="00016D73" w:rsidRDefault="00121B45" w:rsidP="00121B45">
            <w:pPr>
              <w:jc w:val="center"/>
              <w:rPr>
                <w:color w:val="000000"/>
                <w:sz w:val="17"/>
                <w:szCs w:val="17"/>
              </w:rPr>
            </w:pPr>
            <w:r w:rsidRPr="00016D73">
              <w:rPr>
                <w:color w:val="000000"/>
                <w:sz w:val="17"/>
                <w:szCs w:val="17"/>
              </w:rPr>
              <w:t>(гр.5/гр4*100%)</w:t>
            </w:r>
          </w:p>
        </w:tc>
        <w:tc>
          <w:tcPr>
            <w:tcW w:w="992" w:type="dxa"/>
            <w:vMerge/>
            <w:vAlign w:val="center"/>
          </w:tcPr>
          <w:p w:rsidR="00121B45" w:rsidRPr="00121B45" w:rsidRDefault="00121B45" w:rsidP="00121B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21B45" w:rsidRPr="00121B45" w:rsidRDefault="00121B45" w:rsidP="00121B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21B45" w:rsidRPr="00121B45" w:rsidRDefault="00121B45" w:rsidP="00121B45">
            <w:pPr>
              <w:rPr>
                <w:color w:val="000000"/>
                <w:sz w:val="18"/>
                <w:szCs w:val="18"/>
              </w:rPr>
            </w:pPr>
          </w:p>
        </w:tc>
      </w:tr>
      <w:tr w:rsidR="00121B45" w:rsidRPr="00441214" w:rsidTr="00DF1D00">
        <w:trPr>
          <w:trHeight w:val="90"/>
        </w:trPr>
        <w:tc>
          <w:tcPr>
            <w:tcW w:w="1603" w:type="dxa"/>
            <w:shd w:val="clear" w:color="auto" w:fill="auto"/>
            <w:vAlign w:val="bottom"/>
          </w:tcPr>
          <w:p w:rsidR="00121B45" w:rsidRPr="00121B45" w:rsidRDefault="00121B45" w:rsidP="00121B45">
            <w:pPr>
              <w:rPr>
                <w:b/>
                <w:color w:val="000000"/>
                <w:sz w:val="18"/>
                <w:szCs w:val="18"/>
              </w:rPr>
            </w:pPr>
            <w:r w:rsidRPr="00121B45">
              <w:rPr>
                <w:b/>
                <w:color w:val="000000"/>
                <w:sz w:val="18"/>
                <w:szCs w:val="18"/>
              </w:rPr>
              <w:t>Расходы бюджета, ВСЕГО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1B45">
              <w:rPr>
                <w:b/>
                <w:color w:val="000000"/>
                <w:sz w:val="18"/>
                <w:szCs w:val="18"/>
              </w:rPr>
              <w:t>864 623,1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1B45">
              <w:rPr>
                <w:b/>
                <w:color w:val="000000"/>
                <w:sz w:val="18"/>
                <w:szCs w:val="18"/>
              </w:rPr>
              <w:t>1 081 218,8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121B45">
              <w:rPr>
                <w:b/>
                <w:color w:val="000000"/>
                <w:sz w:val="18"/>
                <w:szCs w:val="18"/>
              </w:rPr>
              <w:t>216 595,7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1B45">
              <w:rPr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1B45" w:rsidRPr="00016D73" w:rsidRDefault="00121B45" w:rsidP="0012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16D73">
              <w:rPr>
                <w:b/>
                <w:color w:val="000000"/>
                <w:sz w:val="16"/>
                <w:szCs w:val="16"/>
              </w:rPr>
              <w:t>1 050 567,9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1B45">
              <w:rPr>
                <w:b/>
                <w:color w:val="000000"/>
                <w:sz w:val="18"/>
                <w:szCs w:val="18"/>
              </w:rPr>
              <w:t>30 650,9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1B45">
              <w:rPr>
                <w:b/>
                <w:color w:val="000000"/>
                <w:sz w:val="18"/>
                <w:szCs w:val="18"/>
              </w:rPr>
              <w:t>97,2</w:t>
            </w:r>
          </w:p>
        </w:tc>
      </w:tr>
      <w:tr w:rsidR="00121B45" w:rsidRPr="00441214" w:rsidTr="00DF1D00">
        <w:trPr>
          <w:trHeight w:val="70"/>
        </w:trPr>
        <w:tc>
          <w:tcPr>
            <w:tcW w:w="1603" w:type="dxa"/>
            <w:shd w:val="clear" w:color="auto" w:fill="auto"/>
          </w:tcPr>
          <w:p w:rsidR="00121B45" w:rsidRPr="00121B45" w:rsidRDefault="00121B45" w:rsidP="00121B45">
            <w:pPr>
              <w:rPr>
                <w:b/>
                <w:sz w:val="18"/>
                <w:szCs w:val="18"/>
              </w:rPr>
            </w:pPr>
            <w:r w:rsidRPr="00121B45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1B45">
              <w:rPr>
                <w:b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1B45">
              <w:rPr>
                <w:b/>
                <w:color w:val="000000"/>
                <w:sz w:val="18"/>
                <w:szCs w:val="18"/>
              </w:rPr>
              <w:t>356 501,7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1B45">
              <w:rPr>
                <w:b/>
                <w:color w:val="000000"/>
                <w:sz w:val="18"/>
                <w:szCs w:val="18"/>
              </w:rPr>
              <w:t>485 142,1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121B45">
              <w:rPr>
                <w:b/>
                <w:color w:val="000000"/>
                <w:sz w:val="18"/>
                <w:szCs w:val="18"/>
              </w:rPr>
              <w:t>128 640,4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1B45">
              <w:rPr>
                <w:b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1B45">
              <w:rPr>
                <w:b/>
                <w:color w:val="000000"/>
                <w:sz w:val="18"/>
                <w:szCs w:val="18"/>
              </w:rPr>
              <w:t>469 743,1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1B45">
              <w:rPr>
                <w:b/>
                <w:color w:val="000000"/>
                <w:sz w:val="18"/>
                <w:szCs w:val="18"/>
              </w:rPr>
              <w:t>15 399,0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1B45">
              <w:rPr>
                <w:b/>
                <w:color w:val="000000"/>
                <w:sz w:val="18"/>
                <w:szCs w:val="18"/>
              </w:rPr>
              <w:t>96,8</w:t>
            </w:r>
          </w:p>
        </w:tc>
      </w:tr>
      <w:tr w:rsidR="00121B45" w:rsidRPr="00441214" w:rsidTr="00DF1D00">
        <w:trPr>
          <w:trHeight w:val="226"/>
        </w:trPr>
        <w:tc>
          <w:tcPr>
            <w:tcW w:w="1603" w:type="dxa"/>
            <w:shd w:val="clear" w:color="auto" w:fill="auto"/>
          </w:tcPr>
          <w:p w:rsidR="00121B45" w:rsidRPr="00121B45" w:rsidRDefault="00121B45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128 935,9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132 056,1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3 120,2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126 783,5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5 272,6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96,0</w:t>
            </w:r>
          </w:p>
        </w:tc>
      </w:tr>
      <w:tr w:rsidR="00121B45" w:rsidRPr="00441214" w:rsidTr="00DF1D00">
        <w:trPr>
          <w:trHeight w:val="70"/>
        </w:trPr>
        <w:tc>
          <w:tcPr>
            <w:tcW w:w="1603" w:type="dxa"/>
            <w:shd w:val="clear" w:color="auto" w:fill="auto"/>
          </w:tcPr>
          <w:p w:rsidR="00121B45" w:rsidRPr="00121B45" w:rsidRDefault="00121B45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210 308,6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335 254,9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124 946,3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37,3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326 066,0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9 188,9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97,3</w:t>
            </w:r>
          </w:p>
        </w:tc>
      </w:tr>
      <w:tr w:rsidR="00121B45" w:rsidRPr="00441214" w:rsidTr="00DF1D00">
        <w:trPr>
          <w:trHeight w:val="161"/>
        </w:trPr>
        <w:tc>
          <w:tcPr>
            <w:tcW w:w="1603" w:type="dxa"/>
            <w:shd w:val="clear" w:color="auto" w:fill="auto"/>
          </w:tcPr>
          <w:p w:rsidR="00121B45" w:rsidRPr="00121B45" w:rsidRDefault="00121B45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07 07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144,7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146,6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146,2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99,7</w:t>
            </w:r>
          </w:p>
        </w:tc>
      </w:tr>
      <w:tr w:rsidR="00121B45" w:rsidRPr="00441214" w:rsidTr="00DF1D00">
        <w:trPr>
          <w:trHeight w:val="20"/>
        </w:trPr>
        <w:tc>
          <w:tcPr>
            <w:tcW w:w="1603" w:type="dxa"/>
            <w:shd w:val="clear" w:color="auto" w:fill="auto"/>
          </w:tcPr>
          <w:p w:rsidR="00121B45" w:rsidRPr="00121B45" w:rsidRDefault="00121B45" w:rsidP="00121B45">
            <w:pPr>
              <w:rPr>
                <w:sz w:val="18"/>
                <w:szCs w:val="18"/>
              </w:rPr>
            </w:pPr>
            <w:r w:rsidRPr="00121B45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17 112,5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17 684,5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572,0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16 747,4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937,1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1B45" w:rsidRPr="00121B45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121B45">
              <w:rPr>
                <w:color w:val="000000"/>
                <w:sz w:val="18"/>
                <w:szCs w:val="18"/>
              </w:rPr>
              <w:t>97,4</w:t>
            </w:r>
          </w:p>
        </w:tc>
      </w:tr>
    </w:tbl>
    <w:p w:rsidR="00121B45" w:rsidRPr="00441214" w:rsidRDefault="00121B45" w:rsidP="00121B45">
      <w:pPr>
        <w:ind w:firstLine="720"/>
        <w:jc w:val="both"/>
        <w:rPr>
          <w:sz w:val="16"/>
          <w:szCs w:val="16"/>
          <w:highlight w:val="lightGray"/>
        </w:rPr>
      </w:pPr>
      <w:r w:rsidRPr="00441214">
        <w:rPr>
          <w:sz w:val="16"/>
          <w:szCs w:val="16"/>
          <w:highlight w:val="lightGray"/>
        </w:rPr>
        <w:t xml:space="preserve"> </w:t>
      </w:r>
    </w:p>
    <w:p w:rsidR="00121B45" w:rsidRPr="00016D73" w:rsidRDefault="00121B45" w:rsidP="00121B45">
      <w:pPr>
        <w:ind w:firstLine="720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Как видно из таблицы, основная часть расходов (96,4 %) по разделу приходится на «Дошкольное образование» и «Общее образование» из них:</w:t>
      </w:r>
    </w:p>
    <w:p w:rsidR="00121B45" w:rsidRPr="00016D73" w:rsidRDefault="00121B45" w:rsidP="00121B45">
      <w:pPr>
        <w:ind w:firstLine="426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- на 07 01 «Дошкольное образование» - 126 783,5 тыс. рублей (27,0 %);</w:t>
      </w:r>
    </w:p>
    <w:p w:rsidR="00121B45" w:rsidRPr="00016D73" w:rsidRDefault="00121B45" w:rsidP="00121B45">
      <w:pPr>
        <w:spacing w:after="120"/>
        <w:ind w:firstLine="425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- на 07 02 «Общее образование» - 326 066,0 тыс. рублей (69,4 %).</w:t>
      </w:r>
    </w:p>
    <w:p w:rsidR="00121B45" w:rsidRPr="00016D73" w:rsidRDefault="00121B45" w:rsidP="00121B45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Сравнительные данные расходной части бюджета по разделу «Образование» за 2015-2016 годы см. в таблице</w:t>
      </w:r>
      <w:r w:rsidR="00016D73">
        <w:rPr>
          <w:sz w:val="27"/>
          <w:szCs w:val="27"/>
        </w:rPr>
        <w:t xml:space="preserve"> 11</w:t>
      </w:r>
      <w:r w:rsidRPr="00016D73">
        <w:rPr>
          <w:sz w:val="27"/>
          <w:szCs w:val="27"/>
        </w:rPr>
        <w:t>.</w:t>
      </w:r>
    </w:p>
    <w:p w:rsidR="00DF1D00" w:rsidRDefault="00DF1D00" w:rsidP="00121B45">
      <w:pPr>
        <w:ind w:right="-5" w:firstLine="709"/>
        <w:jc w:val="right"/>
        <w:rPr>
          <w:b/>
          <w:sz w:val="20"/>
          <w:szCs w:val="20"/>
        </w:rPr>
      </w:pPr>
    </w:p>
    <w:p w:rsidR="00DF1D00" w:rsidRDefault="00DF1D00" w:rsidP="00121B45">
      <w:pPr>
        <w:ind w:right="-5" w:firstLine="709"/>
        <w:jc w:val="right"/>
        <w:rPr>
          <w:b/>
          <w:sz w:val="20"/>
          <w:szCs w:val="20"/>
        </w:rPr>
      </w:pPr>
    </w:p>
    <w:p w:rsidR="00DF1D00" w:rsidRDefault="00DF1D00" w:rsidP="00121B45">
      <w:pPr>
        <w:ind w:right="-5" w:firstLine="709"/>
        <w:jc w:val="right"/>
        <w:rPr>
          <w:b/>
          <w:sz w:val="20"/>
          <w:szCs w:val="20"/>
        </w:rPr>
      </w:pPr>
    </w:p>
    <w:p w:rsidR="00DF1D00" w:rsidRDefault="00DF1D00" w:rsidP="00121B45">
      <w:pPr>
        <w:ind w:right="-5" w:firstLine="709"/>
        <w:jc w:val="right"/>
        <w:rPr>
          <w:b/>
          <w:sz w:val="20"/>
          <w:szCs w:val="20"/>
        </w:rPr>
      </w:pPr>
    </w:p>
    <w:p w:rsidR="00121B45" w:rsidRPr="006C368E" w:rsidRDefault="00016D73" w:rsidP="00121B45">
      <w:pPr>
        <w:ind w:right="-5" w:firstLine="709"/>
        <w:jc w:val="right"/>
        <w:rPr>
          <w:sz w:val="28"/>
          <w:szCs w:val="28"/>
        </w:rPr>
      </w:pPr>
      <w:r>
        <w:rPr>
          <w:b/>
          <w:sz w:val="20"/>
          <w:szCs w:val="20"/>
        </w:rPr>
        <w:lastRenderedPageBreak/>
        <w:t xml:space="preserve">Таблица 11 </w:t>
      </w:r>
      <w:r w:rsidR="00121B45" w:rsidRPr="006C368E">
        <w:rPr>
          <w:b/>
          <w:sz w:val="20"/>
          <w:szCs w:val="20"/>
        </w:rPr>
        <w:t>(тыс. рублей)</w:t>
      </w:r>
      <w:r w:rsidR="00121B45" w:rsidRPr="006C368E">
        <w:rPr>
          <w:sz w:val="28"/>
          <w:szCs w:val="28"/>
        </w:rPr>
        <w:t xml:space="preserve"> 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2"/>
        <w:gridCol w:w="1099"/>
        <w:gridCol w:w="1099"/>
        <w:gridCol w:w="1099"/>
        <w:gridCol w:w="916"/>
        <w:gridCol w:w="1099"/>
        <w:gridCol w:w="768"/>
        <w:gridCol w:w="709"/>
      </w:tblGrid>
      <w:tr w:rsidR="00121B45" w:rsidRPr="00016D73" w:rsidTr="00DF1D00">
        <w:trPr>
          <w:trHeight w:val="185"/>
        </w:trPr>
        <w:tc>
          <w:tcPr>
            <w:tcW w:w="675" w:type="dxa"/>
            <w:vMerge w:val="restart"/>
            <w:shd w:val="clear" w:color="auto" w:fill="auto"/>
          </w:tcPr>
          <w:p w:rsidR="00121B45" w:rsidRPr="00016D73" w:rsidRDefault="00121B45" w:rsidP="00121B45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2015 год (факт)</w:t>
            </w:r>
          </w:p>
        </w:tc>
        <w:tc>
          <w:tcPr>
            <w:tcW w:w="2198" w:type="dxa"/>
            <w:gridSpan w:val="2"/>
            <w:vMerge w:val="restart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2016 год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Исполнено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Структура %</w:t>
            </w:r>
          </w:p>
        </w:tc>
      </w:tr>
      <w:tr w:rsidR="00121B45" w:rsidRPr="00016D73" w:rsidTr="00DF1D00">
        <w:trPr>
          <w:trHeight w:val="207"/>
        </w:trPr>
        <w:tc>
          <w:tcPr>
            <w:tcW w:w="675" w:type="dxa"/>
            <w:vMerge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vMerge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 w:val="restart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в % к факту 2015 года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в % к плану 2016 года</w:t>
            </w:r>
          </w:p>
        </w:tc>
        <w:tc>
          <w:tcPr>
            <w:tcW w:w="768" w:type="dxa"/>
            <w:vMerge w:val="restart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2015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2016 год</w:t>
            </w:r>
          </w:p>
        </w:tc>
      </w:tr>
      <w:tr w:rsidR="00121B45" w:rsidRPr="00016D73" w:rsidTr="00DF1D00">
        <w:trPr>
          <w:trHeight w:val="288"/>
        </w:trPr>
        <w:tc>
          <w:tcPr>
            <w:tcW w:w="675" w:type="dxa"/>
            <w:vMerge/>
            <w:shd w:val="clear" w:color="auto" w:fill="auto"/>
          </w:tcPr>
          <w:p w:rsidR="00121B45" w:rsidRPr="00016D73" w:rsidRDefault="00121B45" w:rsidP="00121B45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121B45" w:rsidRPr="00016D73" w:rsidRDefault="00121B45" w:rsidP="00121B45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121B45" w:rsidRPr="00016D73" w:rsidRDefault="00121B45" w:rsidP="00121B45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план</w:t>
            </w:r>
          </w:p>
        </w:tc>
        <w:tc>
          <w:tcPr>
            <w:tcW w:w="1099" w:type="dxa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 xml:space="preserve">Кассовое исполнение </w:t>
            </w:r>
          </w:p>
        </w:tc>
        <w:tc>
          <w:tcPr>
            <w:tcW w:w="916" w:type="dxa"/>
            <w:vMerge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</w:p>
        </w:tc>
      </w:tr>
      <w:tr w:rsidR="00121B45" w:rsidRPr="00016D73" w:rsidTr="00DF1D00">
        <w:trPr>
          <w:trHeight w:val="169"/>
        </w:trPr>
        <w:tc>
          <w:tcPr>
            <w:tcW w:w="675" w:type="dxa"/>
            <w:shd w:val="clear" w:color="auto" w:fill="auto"/>
          </w:tcPr>
          <w:p w:rsidR="00121B45" w:rsidRPr="00016D73" w:rsidRDefault="00121B45" w:rsidP="00121B45">
            <w:pPr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07 01</w:t>
            </w:r>
          </w:p>
        </w:tc>
        <w:tc>
          <w:tcPr>
            <w:tcW w:w="1872" w:type="dxa"/>
            <w:shd w:val="clear" w:color="auto" w:fill="auto"/>
          </w:tcPr>
          <w:p w:rsidR="00121B45" w:rsidRPr="00016D73" w:rsidRDefault="00121B45" w:rsidP="00121B45">
            <w:pPr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099" w:type="dxa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121 058,7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121B45" w:rsidRPr="00016D73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132 056,1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121B45" w:rsidRPr="00016D73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126 783,5</w:t>
            </w:r>
          </w:p>
        </w:tc>
        <w:tc>
          <w:tcPr>
            <w:tcW w:w="916" w:type="dxa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104,7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121B45" w:rsidRPr="00016D73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96,0</w:t>
            </w:r>
          </w:p>
        </w:tc>
        <w:tc>
          <w:tcPr>
            <w:tcW w:w="768" w:type="dxa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33,9</w:t>
            </w:r>
          </w:p>
        </w:tc>
        <w:tc>
          <w:tcPr>
            <w:tcW w:w="709" w:type="dxa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27,2</w:t>
            </w:r>
          </w:p>
        </w:tc>
      </w:tr>
      <w:tr w:rsidR="00121B45" w:rsidRPr="00016D73" w:rsidTr="00DF1D00">
        <w:trPr>
          <w:trHeight w:val="70"/>
        </w:trPr>
        <w:tc>
          <w:tcPr>
            <w:tcW w:w="675" w:type="dxa"/>
            <w:shd w:val="clear" w:color="auto" w:fill="auto"/>
          </w:tcPr>
          <w:p w:rsidR="00121B45" w:rsidRPr="00016D73" w:rsidRDefault="00121B45" w:rsidP="00121B45">
            <w:pPr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07 02</w:t>
            </w:r>
          </w:p>
        </w:tc>
        <w:tc>
          <w:tcPr>
            <w:tcW w:w="1872" w:type="dxa"/>
            <w:shd w:val="clear" w:color="auto" w:fill="auto"/>
          </w:tcPr>
          <w:p w:rsidR="00121B45" w:rsidRPr="00016D73" w:rsidRDefault="00121B45" w:rsidP="00121B45">
            <w:pPr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099" w:type="dxa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221 071,1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121B45" w:rsidRPr="00016D73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335 254,9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121B45" w:rsidRPr="00016D73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326 066,0</w:t>
            </w:r>
          </w:p>
        </w:tc>
        <w:tc>
          <w:tcPr>
            <w:tcW w:w="916" w:type="dxa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147,5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121B45" w:rsidRPr="00016D73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97,3</w:t>
            </w:r>
          </w:p>
        </w:tc>
        <w:tc>
          <w:tcPr>
            <w:tcW w:w="768" w:type="dxa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61,8</w:t>
            </w:r>
          </w:p>
        </w:tc>
        <w:tc>
          <w:tcPr>
            <w:tcW w:w="709" w:type="dxa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69,1</w:t>
            </w:r>
          </w:p>
        </w:tc>
      </w:tr>
      <w:tr w:rsidR="00121B45" w:rsidRPr="00016D73" w:rsidTr="00DF1D00">
        <w:trPr>
          <w:trHeight w:val="201"/>
        </w:trPr>
        <w:tc>
          <w:tcPr>
            <w:tcW w:w="675" w:type="dxa"/>
            <w:shd w:val="clear" w:color="auto" w:fill="auto"/>
          </w:tcPr>
          <w:p w:rsidR="00121B45" w:rsidRPr="00016D73" w:rsidRDefault="00121B45" w:rsidP="00121B45">
            <w:pPr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07 07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21B45" w:rsidRPr="00016D73" w:rsidRDefault="00121B45" w:rsidP="00121B45">
            <w:pPr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144,7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21B45" w:rsidRPr="00016D73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146,6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21B45" w:rsidRPr="00016D73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146,2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101,0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21B45" w:rsidRPr="00016D73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0,1</w:t>
            </w:r>
          </w:p>
        </w:tc>
      </w:tr>
      <w:tr w:rsidR="00121B45" w:rsidRPr="00016D73" w:rsidTr="00DF1D00">
        <w:trPr>
          <w:trHeight w:val="108"/>
        </w:trPr>
        <w:tc>
          <w:tcPr>
            <w:tcW w:w="675" w:type="dxa"/>
            <w:shd w:val="clear" w:color="auto" w:fill="auto"/>
          </w:tcPr>
          <w:p w:rsidR="00121B45" w:rsidRPr="00016D73" w:rsidRDefault="00121B45" w:rsidP="00121B45">
            <w:pPr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07 09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21B45" w:rsidRPr="00016D73" w:rsidRDefault="00121B45" w:rsidP="00121B45">
            <w:pPr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15 196,7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21B45" w:rsidRPr="00016D73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17 684,5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21B45" w:rsidRPr="00016D73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16 747,4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110,2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21B45" w:rsidRPr="00016D73" w:rsidRDefault="00121B45" w:rsidP="00121B45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97,4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1B45" w:rsidRPr="00016D73" w:rsidRDefault="00121B45" w:rsidP="00121B45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3,6</w:t>
            </w:r>
          </w:p>
        </w:tc>
      </w:tr>
      <w:tr w:rsidR="00121B45" w:rsidRPr="00016D73" w:rsidTr="00DF1D00">
        <w:trPr>
          <w:trHeight w:val="70"/>
        </w:trPr>
        <w:tc>
          <w:tcPr>
            <w:tcW w:w="675" w:type="dxa"/>
            <w:shd w:val="clear" w:color="auto" w:fill="auto"/>
          </w:tcPr>
          <w:p w:rsidR="00121B45" w:rsidRPr="00016D73" w:rsidRDefault="00121B45" w:rsidP="00121B45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:rsidR="00121B45" w:rsidRPr="00016D73" w:rsidRDefault="00121B45" w:rsidP="00121B45">
            <w:pPr>
              <w:rPr>
                <w:b/>
                <w:sz w:val="18"/>
                <w:szCs w:val="18"/>
              </w:rPr>
            </w:pPr>
            <w:r w:rsidRPr="00016D7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99" w:type="dxa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b/>
                <w:sz w:val="18"/>
                <w:szCs w:val="18"/>
              </w:rPr>
            </w:pPr>
            <w:r w:rsidRPr="00016D73">
              <w:rPr>
                <w:b/>
                <w:sz w:val="18"/>
                <w:szCs w:val="18"/>
              </w:rPr>
              <w:t>357 471,2</w:t>
            </w:r>
          </w:p>
        </w:tc>
        <w:tc>
          <w:tcPr>
            <w:tcW w:w="1099" w:type="dxa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b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485 142,1</w:t>
            </w:r>
          </w:p>
        </w:tc>
        <w:tc>
          <w:tcPr>
            <w:tcW w:w="1099" w:type="dxa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b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469 743,1</w:t>
            </w:r>
          </w:p>
        </w:tc>
        <w:tc>
          <w:tcPr>
            <w:tcW w:w="916" w:type="dxa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b/>
                <w:sz w:val="18"/>
                <w:szCs w:val="18"/>
              </w:rPr>
            </w:pPr>
            <w:r w:rsidRPr="00016D73">
              <w:rPr>
                <w:b/>
                <w:sz w:val="18"/>
                <w:szCs w:val="18"/>
              </w:rPr>
              <w:t>131,4</w:t>
            </w:r>
          </w:p>
        </w:tc>
        <w:tc>
          <w:tcPr>
            <w:tcW w:w="1099" w:type="dxa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b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768" w:type="dxa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b/>
                <w:sz w:val="18"/>
                <w:szCs w:val="18"/>
              </w:rPr>
            </w:pPr>
            <w:r w:rsidRPr="00016D7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121B45" w:rsidRPr="00016D73" w:rsidRDefault="00121B45" w:rsidP="00121B45">
            <w:pPr>
              <w:jc w:val="center"/>
              <w:rPr>
                <w:b/>
                <w:sz w:val="18"/>
                <w:szCs w:val="18"/>
              </w:rPr>
            </w:pPr>
            <w:r w:rsidRPr="00016D73">
              <w:rPr>
                <w:b/>
                <w:sz w:val="18"/>
                <w:szCs w:val="18"/>
              </w:rPr>
              <w:t>100,0</w:t>
            </w:r>
          </w:p>
        </w:tc>
      </w:tr>
    </w:tbl>
    <w:p w:rsidR="00121B45" w:rsidRPr="00016D73" w:rsidRDefault="00121B45" w:rsidP="00121B45">
      <w:pPr>
        <w:ind w:firstLine="708"/>
        <w:jc w:val="both"/>
        <w:rPr>
          <w:sz w:val="18"/>
          <w:szCs w:val="18"/>
        </w:rPr>
      </w:pPr>
    </w:p>
    <w:p w:rsidR="00121B45" w:rsidRPr="00016D73" w:rsidRDefault="00121B45" w:rsidP="00016D73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Как видно из данных таблицы расходы на образование в 2016 году по сравнению с предшествующим 2015 годом увеличились на 127 670,9 тыс. рублей или 26,3%.</w:t>
      </w:r>
    </w:p>
    <w:p w:rsidR="00121B45" w:rsidRPr="00016D73" w:rsidRDefault="00121B45" w:rsidP="00016D73">
      <w:pPr>
        <w:ind w:firstLine="709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Увеличение расходов сложилось по всем подразделам, из них:</w:t>
      </w:r>
    </w:p>
    <w:p w:rsidR="00121B45" w:rsidRPr="00016D73" w:rsidRDefault="00121B45" w:rsidP="00016D73">
      <w:pPr>
        <w:ind w:firstLine="284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- по подразделу 07 01 «Дошкольное образование» на сумму 5 724,8 тыс. рублей или 4,5%;</w:t>
      </w:r>
    </w:p>
    <w:p w:rsidR="00121B45" w:rsidRPr="00016D73" w:rsidRDefault="00121B45" w:rsidP="00121B45">
      <w:pPr>
        <w:ind w:firstLine="284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- по подразделу 07 02 «Общее образование» на сумму 104 994,9 тыс. рублей или 32,2 %;</w:t>
      </w:r>
    </w:p>
    <w:p w:rsidR="00121B45" w:rsidRPr="00016D73" w:rsidRDefault="00121B45" w:rsidP="00121B45">
      <w:pPr>
        <w:ind w:firstLine="284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- по подразделу 07 07 «Молодежная политика и оздоровление детей» на сумму 1,5 тыс. рублей или 1,0 %;</w:t>
      </w:r>
    </w:p>
    <w:p w:rsidR="00121B45" w:rsidRPr="00016D73" w:rsidRDefault="00121B45" w:rsidP="00016D73">
      <w:pPr>
        <w:ind w:firstLine="284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- по подразделу 07 09 «Другие вопросы в области образования» на сумму 1 550,7 тыс. рублей или 9,3%;</w:t>
      </w:r>
    </w:p>
    <w:p w:rsidR="00121B45" w:rsidRPr="00016D73" w:rsidRDefault="00121B45" w:rsidP="00016D73">
      <w:pPr>
        <w:pStyle w:val="2b"/>
        <w:shd w:val="clear" w:color="auto" w:fill="auto"/>
        <w:spacing w:before="0" w:line="240" w:lineRule="auto"/>
        <w:ind w:firstLine="522"/>
        <w:rPr>
          <w:color w:val="000000"/>
          <w:sz w:val="27"/>
          <w:szCs w:val="27"/>
          <w:lang w:bidi="ru-RU"/>
        </w:rPr>
      </w:pPr>
      <w:r w:rsidRPr="00016D73">
        <w:rPr>
          <w:color w:val="000000"/>
          <w:sz w:val="27"/>
          <w:szCs w:val="27"/>
          <w:lang w:bidi="ru-RU"/>
        </w:rPr>
        <w:t>Расходование денежных средств по разделу 07 «Образование» осуществлялось на реализацию программных мероприятий, в рамках, следующих муниципальным программам:</w:t>
      </w:r>
    </w:p>
    <w:p w:rsidR="00121B45" w:rsidRPr="00016D73" w:rsidRDefault="00121B45" w:rsidP="00121B45">
      <w:pPr>
        <w:pStyle w:val="2b"/>
        <w:shd w:val="clear" w:color="auto" w:fill="auto"/>
        <w:spacing w:before="0" w:line="240" w:lineRule="auto"/>
        <w:ind w:firstLine="522"/>
        <w:rPr>
          <w:color w:val="000000"/>
          <w:sz w:val="27"/>
          <w:szCs w:val="27"/>
          <w:lang w:bidi="ru-RU"/>
        </w:rPr>
      </w:pPr>
      <w:r w:rsidRPr="00016D73">
        <w:rPr>
          <w:color w:val="000000"/>
          <w:sz w:val="27"/>
          <w:szCs w:val="27"/>
          <w:lang w:bidi="ru-RU"/>
        </w:rPr>
        <w:t xml:space="preserve">   - муниципальная программа «Социальная поддержка населения в Калтанском городском округе» на сумму 15,8 тыс. рублей (0,1%);</w:t>
      </w:r>
    </w:p>
    <w:p w:rsidR="00121B45" w:rsidRPr="00016D73" w:rsidRDefault="00121B45" w:rsidP="00121B45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- муниципальная программа «Развитие организационно-хозяйственной деятельности в Калтанском городском округе» на сумму 3 892,5 тыс. рублей (0,8%);</w:t>
      </w:r>
    </w:p>
    <w:p w:rsidR="00121B45" w:rsidRPr="00016D73" w:rsidRDefault="00121B45" w:rsidP="00121B45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- муниципальная программа «Улучшение условий и охраны труда, профилактика профессиональной заболеваемости в Калтанском городском округе» на сумму 835,9 тыс. рублей (0,2%);</w:t>
      </w:r>
    </w:p>
    <w:p w:rsidR="00121B45" w:rsidRPr="00016D73" w:rsidRDefault="00121B45" w:rsidP="00121B45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- 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сумму 3 759,2 тыс. рублей (0,8%);</w:t>
      </w:r>
    </w:p>
    <w:p w:rsidR="00121B45" w:rsidRPr="00016D73" w:rsidRDefault="00121B45" w:rsidP="00121B45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- муниципальная программа «Жилище Калтанского городского округа на сумму 120 210,1 тыс. рублей (25,6%);</w:t>
      </w:r>
    </w:p>
    <w:p w:rsidR="00121B45" w:rsidRPr="00016D73" w:rsidRDefault="00121B45" w:rsidP="00121B45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- 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городского» на сумму 83,6 тыс. рублей (0,1%);</w:t>
      </w:r>
    </w:p>
    <w:p w:rsidR="00121B45" w:rsidRPr="00016D73" w:rsidRDefault="00121B45" w:rsidP="00121B45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- муниципальная программа «Образование в Калтанском городском округе» на сумму 299 420,3 тыс. рублей(63,7);</w:t>
      </w:r>
    </w:p>
    <w:p w:rsidR="00121B45" w:rsidRPr="00016D73" w:rsidRDefault="00121B45" w:rsidP="00121B45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- муниципальная программа «Развитие физической культуры, спорта и молодёжной политики Калтанского городского округа» 11 938,8 тыс. рублей (2,5%);</w:t>
      </w:r>
    </w:p>
    <w:p w:rsidR="00121B45" w:rsidRPr="00016D73" w:rsidRDefault="00121B45" w:rsidP="00121B45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lastRenderedPageBreak/>
        <w:t>- муниципальная программа «Культура Калтанского городского округа» на сумму 21 745,2 тыс. рублей (4,6%);</w:t>
      </w:r>
    </w:p>
    <w:p w:rsidR="00121B45" w:rsidRPr="00016D73" w:rsidRDefault="00121B45" w:rsidP="00121B45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- муниципальная программа «Развитие и совершенствование гражданской обороны и защиты населения Калтанского городского округа» на сумму 319,3 тыс. рублей (0,1%);</w:t>
      </w:r>
    </w:p>
    <w:p w:rsidR="00121B45" w:rsidRPr="00016D73" w:rsidRDefault="00121B45" w:rsidP="00121B45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- муниципальная программа «Профилактика правонарушений и борьба с преступностью в Калтанском городском округе» на сумму 7 522,4 тыс. рублей (1,5%).</w:t>
      </w:r>
    </w:p>
    <w:p w:rsidR="00121B45" w:rsidRPr="00016D73" w:rsidRDefault="00121B45" w:rsidP="00121B45">
      <w:pPr>
        <w:ind w:firstLine="720"/>
        <w:jc w:val="both"/>
        <w:rPr>
          <w:sz w:val="27"/>
          <w:szCs w:val="27"/>
        </w:rPr>
      </w:pPr>
      <w:r w:rsidRPr="00016D73">
        <w:rPr>
          <w:sz w:val="27"/>
          <w:szCs w:val="27"/>
        </w:rPr>
        <w:t xml:space="preserve">Согласно Приложению № 3 </w:t>
      </w:r>
      <w:r w:rsidRPr="00016D73">
        <w:rPr>
          <w:bCs/>
          <w:sz w:val="27"/>
          <w:szCs w:val="27"/>
        </w:rPr>
        <w:t xml:space="preserve">к Решению о </w:t>
      </w:r>
      <w:r w:rsidRPr="00016D73">
        <w:rPr>
          <w:sz w:val="27"/>
          <w:szCs w:val="27"/>
        </w:rPr>
        <w:t>бюджете,</w:t>
      </w:r>
      <w:r w:rsidRPr="00016D73">
        <w:rPr>
          <w:b/>
          <w:sz w:val="27"/>
          <w:szCs w:val="27"/>
        </w:rPr>
        <w:t xml:space="preserve"> </w:t>
      </w:r>
      <w:r w:rsidRPr="00016D73">
        <w:rPr>
          <w:sz w:val="27"/>
          <w:szCs w:val="27"/>
        </w:rPr>
        <w:t>исполнение расходов по разделу в отчетном периоде осуществлялось 3 главными распорядителями средств.</w:t>
      </w:r>
    </w:p>
    <w:p w:rsidR="00121B45" w:rsidRDefault="00121B45" w:rsidP="00016D73">
      <w:pPr>
        <w:ind w:firstLine="720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Основная доля расходов (95,3%), по разделу осуществлялась через муниципальное казенное учреждение Управление образования администрации Калтанского городского округа.</w:t>
      </w:r>
    </w:p>
    <w:p w:rsidR="00523BBA" w:rsidRDefault="00523BBA" w:rsidP="00EF5E36">
      <w:pPr>
        <w:rPr>
          <w:b/>
          <w:sz w:val="27"/>
          <w:szCs w:val="27"/>
        </w:rPr>
      </w:pPr>
    </w:p>
    <w:p w:rsidR="00143E76" w:rsidRPr="00523BBA" w:rsidRDefault="00143E76" w:rsidP="00143E76">
      <w:pPr>
        <w:ind w:firstLine="720"/>
        <w:jc w:val="center"/>
        <w:rPr>
          <w:b/>
          <w:sz w:val="27"/>
          <w:szCs w:val="27"/>
        </w:rPr>
      </w:pPr>
      <w:r w:rsidRPr="00523BBA">
        <w:rPr>
          <w:b/>
          <w:sz w:val="27"/>
          <w:szCs w:val="27"/>
        </w:rPr>
        <w:t>Расходы по разделу 09 «Здравоохранение»</w:t>
      </w:r>
    </w:p>
    <w:p w:rsidR="00143E76" w:rsidRPr="00523BBA" w:rsidRDefault="00143E76" w:rsidP="00143E76">
      <w:pPr>
        <w:tabs>
          <w:tab w:val="left" w:pos="1185"/>
        </w:tabs>
        <w:ind w:firstLine="720"/>
        <w:jc w:val="center"/>
        <w:rPr>
          <w:color w:val="0000FF"/>
          <w:sz w:val="27"/>
          <w:szCs w:val="27"/>
          <w:highlight w:val="lightGray"/>
        </w:rPr>
      </w:pPr>
    </w:p>
    <w:p w:rsidR="00016D73" w:rsidRPr="00016D73" w:rsidRDefault="00016D73" w:rsidP="00016D73">
      <w:pPr>
        <w:ind w:firstLine="720"/>
        <w:jc w:val="both"/>
        <w:rPr>
          <w:sz w:val="27"/>
          <w:szCs w:val="27"/>
        </w:rPr>
      </w:pPr>
      <w:r w:rsidRPr="00016D73">
        <w:rPr>
          <w:sz w:val="27"/>
          <w:szCs w:val="27"/>
        </w:rPr>
        <w:t xml:space="preserve">Первоначально решением о бюджете расходы на 2016 год по разделу «Здравоохранение» утверждены в размере 4 136,0 тыс. рублей (0,5% от всех расходов городского округа). </w:t>
      </w:r>
    </w:p>
    <w:p w:rsidR="00016D73" w:rsidRPr="00016D73" w:rsidRDefault="00016D73" w:rsidP="00016D73">
      <w:pPr>
        <w:ind w:firstLine="720"/>
        <w:jc w:val="both"/>
        <w:rPr>
          <w:color w:val="000000"/>
          <w:sz w:val="27"/>
          <w:szCs w:val="27"/>
        </w:rPr>
      </w:pPr>
      <w:r w:rsidRPr="00016D73">
        <w:rPr>
          <w:color w:val="000000"/>
          <w:sz w:val="27"/>
          <w:szCs w:val="27"/>
        </w:rPr>
        <w:t xml:space="preserve">В последней редакции решения о бюджете расходы по разделу сократились на </w:t>
      </w:r>
      <w:r w:rsidRPr="00016D73">
        <w:rPr>
          <w:sz w:val="27"/>
          <w:szCs w:val="27"/>
        </w:rPr>
        <w:t xml:space="preserve">523,4 тыс. рублей </w:t>
      </w:r>
      <w:r w:rsidRPr="00016D73">
        <w:rPr>
          <w:color w:val="000000"/>
          <w:sz w:val="27"/>
          <w:szCs w:val="27"/>
        </w:rPr>
        <w:t>и составили 3 612,6</w:t>
      </w:r>
      <w:r w:rsidRPr="00016D73">
        <w:rPr>
          <w:sz w:val="27"/>
          <w:szCs w:val="27"/>
        </w:rPr>
        <w:t xml:space="preserve"> тыс. рублей (0,3% от всех расходов городского округа)</w:t>
      </w:r>
      <w:r w:rsidRPr="00016D73">
        <w:rPr>
          <w:color w:val="000000"/>
          <w:sz w:val="27"/>
          <w:szCs w:val="27"/>
        </w:rPr>
        <w:t xml:space="preserve">. </w:t>
      </w:r>
    </w:p>
    <w:p w:rsidR="00016D73" w:rsidRPr="00016D73" w:rsidRDefault="00016D73" w:rsidP="00016D73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 xml:space="preserve">Фактическое исполнение бюджета городского округа за 2016 год по данному разделу составило 3 604,6 тыс. рублей (99,8% от утвержденных назначений). </w:t>
      </w:r>
    </w:p>
    <w:p w:rsidR="00016D73" w:rsidRPr="00016D73" w:rsidRDefault="00016D73" w:rsidP="00016D73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Кассовые расходы осуществлялись в пределах доведенных объемов финансирования</w:t>
      </w:r>
      <w:r w:rsidRPr="00016D73">
        <w:rPr>
          <w:i/>
          <w:sz w:val="27"/>
          <w:szCs w:val="27"/>
        </w:rPr>
        <w:t xml:space="preserve">. </w:t>
      </w:r>
    </w:p>
    <w:p w:rsidR="00016D73" w:rsidRPr="00016D73" w:rsidRDefault="00016D73" w:rsidP="00016D73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 xml:space="preserve">Данные о расходах бюджета городского округа в разрезе раздела, подраздела функциональной классификации расходов по данным формы 0503317 представлены в таблице </w:t>
      </w:r>
      <w:r>
        <w:rPr>
          <w:sz w:val="27"/>
          <w:szCs w:val="27"/>
        </w:rPr>
        <w:t>12</w:t>
      </w:r>
      <w:r w:rsidRPr="00016D73">
        <w:rPr>
          <w:sz w:val="27"/>
          <w:szCs w:val="27"/>
        </w:rPr>
        <w:t xml:space="preserve">. </w:t>
      </w:r>
    </w:p>
    <w:p w:rsidR="00016D73" w:rsidRPr="00B739BA" w:rsidRDefault="00016D73" w:rsidP="00016D73">
      <w:pPr>
        <w:ind w:right="-5" w:firstLine="709"/>
        <w:jc w:val="right"/>
        <w:rPr>
          <w:b/>
          <w:sz w:val="20"/>
          <w:szCs w:val="20"/>
        </w:rPr>
      </w:pPr>
      <w:r w:rsidRPr="00B739BA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12</w:t>
      </w:r>
      <w:r w:rsidRPr="00B739BA">
        <w:rPr>
          <w:b/>
          <w:sz w:val="20"/>
          <w:szCs w:val="20"/>
        </w:rPr>
        <w:t xml:space="preserve"> (тыс. рублей)</w:t>
      </w:r>
    </w:p>
    <w:tbl>
      <w:tblPr>
        <w:tblW w:w="92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836"/>
        <w:gridCol w:w="1134"/>
        <w:gridCol w:w="1275"/>
        <w:gridCol w:w="851"/>
        <w:gridCol w:w="709"/>
        <w:gridCol w:w="992"/>
        <w:gridCol w:w="1134"/>
        <w:gridCol w:w="567"/>
      </w:tblGrid>
      <w:tr w:rsidR="00016D73" w:rsidRPr="00016D73" w:rsidTr="00DF1D00">
        <w:trPr>
          <w:trHeight w:val="20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 xml:space="preserve">Код расхода </w:t>
            </w:r>
          </w:p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по БК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 xml:space="preserve">Утвержденные бюджетные назначения 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 xml:space="preserve">Кассовое исполнение </w:t>
            </w:r>
          </w:p>
        </w:tc>
      </w:tr>
      <w:tr w:rsidR="00016D73" w:rsidRPr="00016D73" w:rsidTr="00DF1D00">
        <w:trPr>
          <w:trHeight w:val="420"/>
        </w:trPr>
        <w:tc>
          <w:tcPr>
            <w:tcW w:w="1745" w:type="dxa"/>
            <w:vMerge/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6D73" w:rsidRPr="00016D73" w:rsidRDefault="00016D73" w:rsidP="005C2E3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Первоначальные (Решение от 09.12.2015             № 161-НПА)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16D73" w:rsidRPr="00016D73" w:rsidRDefault="00016D73" w:rsidP="005C2E3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 xml:space="preserve">Окончательные с учетом изменений (Решение от 30.12.2016 </w:t>
            </w:r>
          </w:p>
          <w:p w:rsidR="00016D73" w:rsidRPr="00016D73" w:rsidRDefault="00016D73" w:rsidP="005C2E33">
            <w:pPr>
              <w:ind w:right="-108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 xml:space="preserve">       № 12-НПА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Отклонение</w:t>
            </w:r>
          </w:p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Сумма</w:t>
            </w:r>
          </w:p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 xml:space="preserve">Отклонение кассовых от </w:t>
            </w:r>
          </w:p>
          <w:p w:rsidR="00016D73" w:rsidRPr="00016D73" w:rsidRDefault="00016D73" w:rsidP="005C2E3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утвержденных бюджетных назначений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16D73" w:rsidRPr="00016D73" w:rsidRDefault="00016D73" w:rsidP="005C2E33">
            <w:pPr>
              <w:ind w:left="-108" w:right="-90"/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016D73" w:rsidRPr="00016D73" w:rsidTr="00DF1D00">
        <w:trPr>
          <w:trHeight w:val="514"/>
        </w:trPr>
        <w:tc>
          <w:tcPr>
            <w:tcW w:w="1745" w:type="dxa"/>
            <w:vMerge/>
            <w:vAlign w:val="center"/>
          </w:tcPr>
          <w:p w:rsidR="00016D73" w:rsidRPr="00016D73" w:rsidRDefault="00016D73" w:rsidP="005C2E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vAlign w:val="center"/>
          </w:tcPr>
          <w:p w:rsidR="00016D73" w:rsidRPr="00016D73" w:rsidRDefault="00016D73" w:rsidP="005C2E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16D73" w:rsidRPr="00016D73" w:rsidRDefault="00016D73" w:rsidP="005C2E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16D73" w:rsidRPr="00016D73" w:rsidRDefault="00016D73" w:rsidP="005C2E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D73" w:rsidRPr="00016D73" w:rsidRDefault="00016D73" w:rsidP="005C2E3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(гр.4-гр.3)</w:t>
            </w:r>
          </w:p>
        </w:tc>
        <w:tc>
          <w:tcPr>
            <w:tcW w:w="709" w:type="dxa"/>
            <w:vAlign w:val="center"/>
          </w:tcPr>
          <w:p w:rsidR="00016D73" w:rsidRPr="00016D73" w:rsidRDefault="00016D73" w:rsidP="005C2E3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(гр.5/гр4*100%)</w:t>
            </w:r>
          </w:p>
        </w:tc>
        <w:tc>
          <w:tcPr>
            <w:tcW w:w="992" w:type="dxa"/>
            <w:vMerge/>
            <w:vAlign w:val="center"/>
          </w:tcPr>
          <w:p w:rsidR="00016D73" w:rsidRPr="00016D73" w:rsidRDefault="00016D73" w:rsidP="005C2E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16D73" w:rsidRPr="00016D73" w:rsidRDefault="00016D73" w:rsidP="005C2E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16D73" w:rsidRPr="00016D73" w:rsidRDefault="00016D73" w:rsidP="005C2E33">
            <w:pPr>
              <w:rPr>
                <w:color w:val="000000"/>
                <w:sz w:val="18"/>
                <w:szCs w:val="18"/>
              </w:rPr>
            </w:pPr>
          </w:p>
        </w:tc>
      </w:tr>
      <w:tr w:rsidR="00016D73" w:rsidRPr="00016D73" w:rsidTr="00DF1D00">
        <w:trPr>
          <w:trHeight w:val="20"/>
        </w:trPr>
        <w:tc>
          <w:tcPr>
            <w:tcW w:w="1745" w:type="dxa"/>
            <w:shd w:val="clear" w:color="auto" w:fill="auto"/>
            <w:vAlign w:val="bottom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9</w:t>
            </w:r>
          </w:p>
        </w:tc>
      </w:tr>
      <w:tr w:rsidR="00016D73" w:rsidRPr="00016D73" w:rsidTr="00DF1D00">
        <w:trPr>
          <w:trHeight w:val="473"/>
        </w:trPr>
        <w:tc>
          <w:tcPr>
            <w:tcW w:w="1745" w:type="dxa"/>
            <w:shd w:val="clear" w:color="auto" w:fill="auto"/>
            <w:vAlign w:val="bottom"/>
          </w:tcPr>
          <w:p w:rsidR="00016D73" w:rsidRPr="00016D73" w:rsidRDefault="00016D73" w:rsidP="005C2E33">
            <w:pPr>
              <w:rPr>
                <w:color w:val="000000"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Расходы бюджета, ВСЕГО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864 623,1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1 081 218,8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216 595,7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1 050 567,9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30 650,9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97,2</w:t>
            </w:r>
          </w:p>
        </w:tc>
      </w:tr>
      <w:tr w:rsidR="00016D73" w:rsidRPr="00016D73" w:rsidTr="00DF1D00">
        <w:trPr>
          <w:trHeight w:val="20"/>
        </w:trPr>
        <w:tc>
          <w:tcPr>
            <w:tcW w:w="1745" w:type="dxa"/>
            <w:shd w:val="clear" w:color="auto" w:fill="auto"/>
          </w:tcPr>
          <w:p w:rsidR="00016D73" w:rsidRPr="00016D73" w:rsidRDefault="00016D73" w:rsidP="005C2E33">
            <w:pPr>
              <w:rPr>
                <w:b/>
                <w:bCs/>
                <w:sz w:val="18"/>
                <w:szCs w:val="18"/>
              </w:rPr>
            </w:pPr>
            <w:r w:rsidRPr="00016D73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4 136,0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3 612,6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-523,4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3 604,6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99,8</w:t>
            </w:r>
          </w:p>
        </w:tc>
      </w:tr>
      <w:tr w:rsidR="00016D73" w:rsidRPr="00016D73" w:rsidTr="00DF1D00">
        <w:trPr>
          <w:trHeight w:val="20"/>
        </w:trPr>
        <w:tc>
          <w:tcPr>
            <w:tcW w:w="1745" w:type="dxa"/>
            <w:shd w:val="clear" w:color="auto" w:fill="auto"/>
          </w:tcPr>
          <w:p w:rsidR="00016D73" w:rsidRPr="00016D73" w:rsidRDefault="00016D73" w:rsidP="005C2E33">
            <w:pPr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Амбулаторная помощь</w:t>
            </w:r>
          </w:p>
        </w:tc>
        <w:tc>
          <w:tcPr>
            <w:tcW w:w="836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4 136,0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3 612,6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-523,4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3 604,6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99,8</w:t>
            </w:r>
          </w:p>
        </w:tc>
      </w:tr>
    </w:tbl>
    <w:p w:rsidR="00016D73" w:rsidRPr="00016D73" w:rsidRDefault="00016D73" w:rsidP="00016D73">
      <w:pPr>
        <w:ind w:firstLine="720"/>
        <w:jc w:val="both"/>
        <w:rPr>
          <w:sz w:val="18"/>
          <w:szCs w:val="18"/>
          <w:highlight w:val="lightGray"/>
        </w:rPr>
      </w:pPr>
    </w:p>
    <w:p w:rsidR="00016D73" w:rsidRPr="00016D73" w:rsidRDefault="00016D73" w:rsidP="00016D73">
      <w:pPr>
        <w:ind w:firstLine="720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Как видно из таблицы все расходы по разделу произведены по подразделу 09 02 «Амбулаторная помощь».</w:t>
      </w:r>
    </w:p>
    <w:p w:rsidR="00016D73" w:rsidRPr="00016D73" w:rsidRDefault="00016D73" w:rsidP="00016D73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Сравнительные данные расходной части бюджета по разделу «Здравоохранение» з</w:t>
      </w:r>
      <w:r>
        <w:rPr>
          <w:sz w:val="27"/>
          <w:szCs w:val="27"/>
        </w:rPr>
        <w:t>а 2015-2016 годы см. в таблице 13</w:t>
      </w:r>
      <w:r w:rsidRPr="00016D73">
        <w:rPr>
          <w:sz w:val="27"/>
          <w:szCs w:val="27"/>
        </w:rPr>
        <w:t>.</w:t>
      </w:r>
    </w:p>
    <w:p w:rsidR="00DF1D00" w:rsidRDefault="00DF1D00" w:rsidP="00016D73">
      <w:pPr>
        <w:ind w:right="-5" w:firstLine="709"/>
        <w:jc w:val="right"/>
        <w:rPr>
          <w:b/>
          <w:sz w:val="20"/>
          <w:szCs w:val="20"/>
        </w:rPr>
      </w:pPr>
    </w:p>
    <w:p w:rsidR="00DF1D00" w:rsidRDefault="00DF1D00" w:rsidP="00016D73">
      <w:pPr>
        <w:ind w:right="-5" w:firstLine="709"/>
        <w:jc w:val="right"/>
        <w:rPr>
          <w:b/>
          <w:sz w:val="20"/>
          <w:szCs w:val="20"/>
        </w:rPr>
      </w:pPr>
    </w:p>
    <w:p w:rsidR="00DF1D00" w:rsidRDefault="00DF1D00" w:rsidP="00016D73">
      <w:pPr>
        <w:ind w:right="-5" w:firstLine="709"/>
        <w:jc w:val="right"/>
        <w:rPr>
          <w:b/>
          <w:sz w:val="20"/>
          <w:szCs w:val="20"/>
        </w:rPr>
      </w:pPr>
    </w:p>
    <w:p w:rsidR="00016D73" w:rsidRPr="00493647" w:rsidRDefault="00016D73" w:rsidP="00016D73">
      <w:pPr>
        <w:ind w:right="-5" w:firstLine="709"/>
        <w:jc w:val="right"/>
        <w:rPr>
          <w:b/>
          <w:sz w:val="20"/>
          <w:szCs w:val="20"/>
        </w:rPr>
      </w:pPr>
      <w:r w:rsidRPr="00493647">
        <w:rPr>
          <w:b/>
          <w:sz w:val="20"/>
          <w:szCs w:val="20"/>
        </w:rPr>
        <w:lastRenderedPageBreak/>
        <w:t xml:space="preserve">Таблица </w:t>
      </w:r>
      <w:r>
        <w:rPr>
          <w:b/>
          <w:sz w:val="20"/>
          <w:szCs w:val="20"/>
        </w:rPr>
        <w:t>13</w:t>
      </w:r>
      <w:r w:rsidRPr="00493647">
        <w:rPr>
          <w:b/>
          <w:sz w:val="20"/>
          <w:szCs w:val="20"/>
        </w:rPr>
        <w:t xml:space="preserve"> (тыс. рублей)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2"/>
        <w:gridCol w:w="906"/>
        <w:gridCol w:w="1080"/>
        <w:gridCol w:w="1080"/>
        <w:gridCol w:w="900"/>
        <w:gridCol w:w="995"/>
        <w:gridCol w:w="850"/>
        <w:gridCol w:w="851"/>
      </w:tblGrid>
      <w:tr w:rsidR="00016D73" w:rsidRPr="00016D73" w:rsidTr="00DF1D00">
        <w:tc>
          <w:tcPr>
            <w:tcW w:w="709" w:type="dxa"/>
            <w:vMerge w:val="restart"/>
            <w:shd w:val="clear" w:color="auto" w:fill="auto"/>
          </w:tcPr>
          <w:p w:rsidR="00016D73" w:rsidRPr="00016D73" w:rsidRDefault="00016D73" w:rsidP="005C2E33">
            <w:pPr>
              <w:ind w:right="-108"/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 xml:space="preserve">Раздел, </w:t>
            </w:r>
            <w:proofErr w:type="gramStart"/>
            <w:r w:rsidRPr="00016D73">
              <w:rPr>
                <w:sz w:val="18"/>
                <w:szCs w:val="18"/>
              </w:rPr>
              <w:t>подраз-дел</w:t>
            </w:r>
            <w:proofErr w:type="gramEnd"/>
          </w:p>
        </w:tc>
        <w:tc>
          <w:tcPr>
            <w:tcW w:w="1872" w:type="dxa"/>
            <w:vMerge w:val="restart"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2015 год (факт)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2016 год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Исполнено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Структура %</w:t>
            </w:r>
          </w:p>
        </w:tc>
      </w:tr>
      <w:tr w:rsidR="00016D73" w:rsidRPr="00016D73" w:rsidTr="00DF1D00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в % к факту 2015 года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в % к плану 2016 года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2015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2016 год</w:t>
            </w:r>
          </w:p>
        </w:tc>
      </w:tr>
      <w:tr w:rsidR="00016D73" w:rsidRPr="00016D73" w:rsidTr="00DF1D00">
        <w:trPr>
          <w:trHeight w:val="280"/>
        </w:trPr>
        <w:tc>
          <w:tcPr>
            <w:tcW w:w="709" w:type="dxa"/>
            <w:vMerge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План</w:t>
            </w:r>
          </w:p>
        </w:tc>
        <w:tc>
          <w:tcPr>
            <w:tcW w:w="1080" w:type="dxa"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Исполнено</w:t>
            </w:r>
          </w:p>
        </w:tc>
        <w:tc>
          <w:tcPr>
            <w:tcW w:w="900" w:type="dxa"/>
            <w:vMerge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</w:p>
        </w:tc>
      </w:tr>
      <w:tr w:rsidR="00016D73" w:rsidRPr="00016D73" w:rsidTr="00DF1D00">
        <w:tc>
          <w:tcPr>
            <w:tcW w:w="709" w:type="dxa"/>
            <w:shd w:val="clear" w:color="auto" w:fill="auto"/>
            <w:vAlign w:val="bottom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1872" w:type="dxa"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Амбулаторная помощь</w:t>
            </w:r>
          </w:p>
        </w:tc>
        <w:tc>
          <w:tcPr>
            <w:tcW w:w="906" w:type="dxa"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4 839,9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3 612,6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3 604,6</w:t>
            </w:r>
          </w:p>
        </w:tc>
        <w:tc>
          <w:tcPr>
            <w:tcW w:w="900" w:type="dxa"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74,5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850" w:type="dxa"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100</w:t>
            </w:r>
          </w:p>
        </w:tc>
      </w:tr>
      <w:tr w:rsidR="00016D73" w:rsidRPr="00016D73" w:rsidTr="00DF1D00">
        <w:tc>
          <w:tcPr>
            <w:tcW w:w="2581" w:type="dxa"/>
            <w:gridSpan w:val="2"/>
            <w:shd w:val="clear" w:color="auto" w:fill="auto"/>
            <w:vAlign w:val="bottom"/>
          </w:tcPr>
          <w:p w:rsidR="00016D73" w:rsidRPr="00016D73" w:rsidRDefault="00016D73" w:rsidP="005C2E33">
            <w:pPr>
              <w:jc w:val="center"/>
              <w:rPr>
                <w:b/>
                <w:sz w:val="18"/>
                <w:szCs w:val="18"/>
              </w:rPr>
            </w:pPr>
            <w:r w:rsidRPr="00016D73">
              <w:rPr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906" w:type="dxa"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b/>
                <w:sz w:val="18"/>
                <w:szCs w:val="18"/>
              </w:rPr>
            </w:pPr>
            <w:r w:rsidRPr="00016D73">
              <w:rPr>
                <w:b/>
                <w:sz w:val="18"/>
                <w:szCs w:val="18"/>
              </w:rPr>
              <w:t>4 839,9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16D73" w:rsidRPr="00016D73" w:rsidRDefault="00016D73" w:rsidP="005C2E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3 612,6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16D73" w:rsidRPr="00016D73" w:rsidRDefault="00016D73" w:rsidP="005C2E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3 604,6</w:t>
            </w:r>
          </w:p>
        </w:tc>
        <w:tc>
          <w:tcPr>
            <w:tcW w:w="900" w:type="dxa"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b/>
                <w:sz w:val="18"/>
                <w:szCs w:val="18"/>
              </w:rPr>
            </w:pPr>
            <w:r w:rsidRPr="00016D73">
              <w:rPr>
                <w:b/>
                <w:sz w:val="18"/>
                <w:szCs w:val="18"/>
              </w:rPr>
              <w:t>74,5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016D73" w:rsidRPr="00016D73" w:rsidRDefault="00016D73" w:rsidP="005C2E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850" w:type="dxa"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b/>
                <w:sz w:val="18"/>
                <w:szCs w:val="18"/>
              </w:rPr>
            </w:pPr>
            <w:r w:rsidRPr="00016D7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16D73" w:rsidRPr="00016D73" w:rsidRDefault="00016D73" w:rsidP="005C2E33">
            <w:pPr>
              <w:jc w:val="center"/>
              <w:rPr>
                <w:b/>
                <w:sz w:val="18"/>
                <w:szCs w:val="18"/>
              </w:rPr>
            </w:pPr>
            <w:r w:rsidRPr="00016D73">
              <w:rPr>
                <w:b/>
                <w:sz w:val="18"/>
                <w:szCs w:val="18"/>
              </w:rPr>
              <w:t>100</w:t>
            </w:r>
          </w:p>
        </w:tc>
      </w:tr>
    </w:tbl>
    <w:p w:rsidR="00016D73" w:rsidRPr="00016D73" w:rsidRDefault="00016D73" w:rsidP="00016D73">
      <w:pPr>
        <w:ind w:firstLine="708"/>
        <w:jc w:val="both"/>
        <w:rPr>
          <w:sz w:val="18"/>
          <w:szCs w:val="18"/>
        </w:rPr>
      </w:pPr>
    </w:p>
    <w:p w:rsidR="00016D73" w:rsidRPr="00016D73" w:rsidRDefault="00016D73" w:rsidP="00016D73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Как видно из данных таблицы расходы на здравоохранение в 2016 году по сравнению с предшествующим 2015 годом сократились на 1 235,3 тыс. рублей или 25,5%.</w:t>
      </w:r>
    </w:p>
    <w:p w:rsidR="00016D73" w:rsidRPr="00016D73" w:rsidRDefault="00016D73" w:rsidP="00016D73">
      <w:pPr>
        <w:pStyle w:val="2b"/>
        <w:shd w:val="clear" w:color="auto" w:fill="auto"/>
        <w:spacing w:before="0" w:line="240" w:lineRule="auto"/>
        <w:ind w:firstLine="522"/>
        <w:rPr>
          <w:color w:val="000000"/>
          <w:sz w:val="27"/>
          <w:szCs w:val="27"/>
          <w:lang w:bidi="ru-RU"/>
        </w:rPr>
      </w:pPr>
      <w:r w:rsidRPr="00016D73">
        <w:rPr>
          <w:color w:val="000000"/>
          <w:sz w:val="27"/>
          <w:szCs w:val="27"/>
          <w:lang w:bidi="ru-RU"/>
        </w:rPr>
        <w:t>Расходы по разделу 09 «</w:t>
      </w:r>
      <w:r w:rsidRPr="00016D73">
        <w:rPr>
          <w:sz w:val="27"/>
          <w:szCs w:val="27"/>
        </w:rPr>
        <w:t>Здравоохранение</w:t>
      </w:r>
      <w:r w:rsidRPr="00016D73">
        <w:rPr>
          <w:color w:val="000000"/>
          <w:sz w:val="27"/>
          <w:szCs w:val="27"/>
          <w:lang w:bidi="ru-RU"/>
        </w:rPr>
        <w:t>» в размере 3 604,6 тыс. рублей произведены на реализацию программных мероприятий, в рамках, подпрограммы «Организация оказания медицинской помощи» м</w:t>
      </w:r>
      <w:r w:rsidRPr="00016D73">
        <w:rPr>
          <w:sz w:val="27"/>
          <w:szCs w:val="27"/>
        </w:rPr>
        <w:t>униципальной программы «Здравоохранение в Калтанском городском округе».</w:t>
      </w:r>
    </w:p>
    <w:p w:rsidR="00016D73" w:rsidRPr="00016D73" w:rsidRDefault="00016D73" w:rsidP="00016D73">
      <w:pPr>
        <w:ind w:firstLine="720"/>
        <w:jc w:val="both"/>
        <w:rPr>
          <w:sz w:val="27"/>
          <w:szCs w:val="27"/>
        </w:rPr>
      </w:pPr>
      <w:r w:rsidRPr="00016D73">
        <w:rPr>
          <w:sz w:val="27"/>
          <w:szCs w:val="27"/>
        </w:rPr>
        <w:t xml:space="preserve">Согласно Приложению № 3 </w:t>
      </w:r>
      <w:r w:rsidRPr="00016D73">
        <w:rPr>
          <w:bCs/>
          <w:sz w:val="27"/>
          <w:szCs w:val="27"/>
        </w:rPr>
        <w:t xml:space="preserve">к Решению о </w:t>
      </w:r>
      <w:r w:rsidRPr="00016D73">
        <w:rPr>
          <w:sz w:val="27"/>
          <w:szCs w:val="27"/>
        </w:rPr>
        <w:t>бюджете исполнение расходов по разделу в отчетном периоде осуществлялось главным распорядителем (распорядителями) средств местного бюджета администрацией Калтанского городского округа.</w:t>
      </w:r>
    </w:p>
    <w:p w:rsidR="00016D73" w:rsidRPr="00016D73" w:rsidRDefault="00016D73" w:rsidP="00016D73">
      <w:pPr>
        <w:spacing w:before="120" w:after="120"/>
        <w:jc w:val="center"/>
        <w:rPr>
          <w:b/>
          <w:sz w:val="27"/>
          <w:szCs w:val="27"/>
        </w:rPr>
      </w:pPr>
      <w:r w:rsidRPr="00016D73">
        <w:rPr>
          <w:b/>
          <w:sz w:val="27"/>
          <w:szCs w:val="27"/>
        </w:rPr>
        <w:t>Расходы по разделу 10 «Социальная политика»</w:t>
      </w:r>
    </w:p>
    <w:p w:rsidR="00016D73" w:rsidRPr="00016D73" w:rsidRDefault="00016D73" w:rsidP="00016D73">
      <w:pPr>
        <w:ind w:firstLine="720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Первоначально решением о бюджете расходы по разделу «Социальная политика» были утверждены в размере 236 756,4 тыс. рублей (27,4 % от общей суммы расходов городского округа).</w:t>
      </w:r>
    </w:p>
    <w:p w:rsidR="00016D73" w:rsidRPr="00016D73" w:rsidRDefault="00016D73" w:rsidP="00016D73">
      <w:pPr>
        <w:ind w:firstLine="720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Окончательно утвержденные бюджетные назначения по разделу «Социальная политика» составили 240 261,0 тыс. рублей, или 22,2 % от общей суммы расходов бюджета, что больше первоначальных на 3 504,6 тыс. рублей.</w:t>
      </w:r>
    </w:p>
    <w:p w:rsidR="00016D73" w:rsidRPr="00016D73" w:rsidRDefault="00016D73" w:rsidP="00016D73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Фактическое исполнение бюджета городского округа за 2016 год по данному разделу составило в сумме 232 417,0 тыс. рублей или 96,7 % от плановых показателей.</w:t>
      </w:r>
    </w:p>
    <w:p w:rsidR="00016D73" w:rsidRPr="00016D73" w:rsidRDefault="00016D73" w:rsidP="00016D73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 xml:space="preserve">Кассовые расходы осуществлялись в пределах доведенных объемов финансирования. </w:t>
      </w:r>
    </w:p>
    <w:p w:rsidR="00016D73" w:rsidRPr="00016D73" w:rsidRDefault="00016D73" w:rsidP="00016D73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Данные о расходах бюджета городского округа в разрезе раздела, подраздела функциональной классификации расходов по данным формы 0503317 представлены в таблице</w:t>
      </w:r>
      <w:r>
        <w:rPr>
          <w:sz w:val="27"/>
          <w:szCs w:val="27"/>
        </w:rPr>
        <w:t xml:space="preserve"> 14</w:t>
      </w:r>
      <w:r w:rsidRPr="00016D73">
        <w:rPr>
          <w:sz w:val="27"/>
          <w:szCs w:val="27"/>
        </w:rPr>
        <w:t>.</w:t>
      </w:r>
    </w:p>
    <w:p w:rsidR="00016D73" w:rsidRPr="000D2A7E" w:rsidRDefault="00016D73" w:rsidP="00016D73">
      <w:pPr>
        <w:ind w:firstLine="709"/>
        <w:jc w:val="right"/>
        <w:rPr>
          <w:b/>
          <w:color w:val="000000"/>
          <w:sz w:val="20"/>
          <w:szCs w:val="20"/>
          <w:highlight w:val="yellow"/>
        </w:rPr>
      </w:pPr>
      <w:r w:rsidRPr="000D2A7E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0D2A7E">
        <w:rPr>
          <w:b/>
          <w:color w:val="000000"/>
          <w:sz w:val="20"/>
          <w:szCs w:val="20"/>
        </w:rPr>
        <w:t xml:space="preserve">Таблица </w:t>
      </w:r>
      <w:r>
        <w:rPr>
          <w:b/>
          <w:color w:val="000000"/>
          <w:sz w:val="20"/>
          <w:szCs w:val="20"/>
        </w:rPr>
        <w:t xml:space="preserve">14 </w:t>
      </w:r>
      <w:r w:rsidRPr="000D2A7E">
        <w:rPr>
          <w:b/>
          <w:color w:val="000000"/>
          <w:sz w:val="20"/>
          <w:szCs w:val="20"/>
        </w:rPr>
        <w:t>(тыс. рублей)</w:t>
      </w:r>
    </w:p>
    <w:tbl>
      <w:tblPr>
        <w:tblW w:w="9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709"/>
        <w:gridCol w:w="992"/>
        <w:gridCol w:w="1418"/>
        <w:gridCol w:w="1134"/>
        <w:gridCol w:w="708"/>
        <w:gridCol w:w="1163"/>
        <w:gridCol w:w="1276"/>
        <w:gridCol w:w="695"/>
      </w:tblGrid>
      <w:tr w:rsidR="00016D73" w:rsidRPr="000D2A7E" w:rsidTr="005C2E33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Код расхода по БК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16D73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16D73">
              <w:rPr>
                <w:color w:val="000000"/>
                <w:sz w:val="18"/>
                <w:szCs w:val="18"/>
              </w:rPr>
              <w:t>Кассовое исполнение</w:t>
            </w:r>
          </w:p>
        </w:tc>
      </w:tr>
      <w:tr w:rsidR="00016D73" w:rsidRPr="000D2A7E" w:rsidTr="00016D73">
        <w:trPr>
          <w:trHeight w:val="23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Первоначальные (Решение от 09.12.2015 № 161-НПА)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ind w:right="-89"/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Окончательные с учетом изменений</w:t>
            </w:r>
          </w:p>
          <w:p w:rsidR="00016D73" w:rsidRPr="00016D73" w:rsidRDefault="00016D73" w:rsidP="005C2E33">
            <w:pPr>
              <w:ind w:right="-89"/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(Решение от 30.12.2016 № 12-НПА)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Отклонение</w:t>
            </w:r>
          </w:p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(гр.4-гр.3)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% от первоначального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Сумма</w:t>
            </w:r>
          </w:p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Отклонение кассовых от утвержденных бюджетных назначений     (гр.4-гр.7)</w:t>
            </w:r>
          </w:p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016D73" w:rsidRPr="000D2A7E" w:rsidTr="00016D73">
        <w:trPr>
          <w:trHeight w:val="23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16D73" w:rsidRPr="000D2A7E" w:rsidTr="00016D7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9</w:t>
            </w:r>
          </w:p>
        </w:tc>
      </w:tr>
      <w:tr w:rsidR="00016D73" w:rsidRPr="000D2A7E" w:rsidTr="00016D73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ind w:left="34" w:right="-88"/>
              <w:jc w:val="center"/>
              <w:rPr>
                <w:b/>
                <w:color w:val="000000"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Расходы бюджета,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6D73">
              <w:rPr>
                <w:b/>
                <w:bCs/>
                <w:color w:val="000000"/>
                <w:sz w:val="18"/>
                <w:szCs w:val="18"/>
              </w:rPr>
              <w:t>864 623,1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6D73">
              <w:rPr>
                <w:b/>
                <w:bCs/>
                <w:color w:val="000000"/>
                <w:sz w:val="18"/>
                <w:szCs w:val="18"/>
              </w:rPr>
              <w:t>1 081 218,8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6D73">
              <w:rPr>
                <w:b/>
                <w:bCs/>
                <w:color w:val="000000"/>
                <w:sz w:val="18"/>
                <w:szCs w:val="18"/>
              </w:rPr>
              <w:t>216 595,7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6D73">
              <w:rPr>
                <w:b/>
                <w:bCs/>
                <w:color w:val="000000"/>
                <w:sz w:val="18"/>
                <w:szCs w:val="18"/>
              </w:rPr>
              <w:t>125,1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016D73">
              <w:rPr>
                <w:b/>
                <w:bCs/>
                <w:color w:val="000000"/>
                <w:sz w:val="18"/>
                <w:szCs w:val="18"/>
              </w:rPr>
              <w:t>1 050 568,0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6D73">
              <w:rPr>
                <w:b/>
                <w:bCs/>
                <w:color w:val="000000"/>
                <w:sz w:val="18"/>
                <w:szCs w:val="18"/>
              </w:rPr>
              <w:t>30 650,8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6D73">
              <w:rPr>
                <w:b/>
                <w:bCs/>
                <w:color w:val="000000"/>
                <w:sz w:val="18"/>
                <w:szCs w:val="18"/>
              </w:rPr>
              <w:t>97,2</w:t>
            </w:r>
          </w:p>
        </w:tc>
      </w:tr>
      <w:tr w:rsidR="00016D73" w:rsidRPr="000D2A7E" w:rsidTr="00016D7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b/>
                <w:i/>
                <w:sz w:val="18"/>
                <w:szCs w:val="18"/>
              </w:rPr>
            </w:pPr>
            <w:r w:rsidRPr="00016D73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16D73">
              <w:rPr>
                <w:b/>
                <w:i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016D73">
              <w:rPr>
                <w:b/>
                <w:bCs/>
                <w:iCs/>
                <w:color w:val="000000"/>
                <w:sz w:val="18"/>
                <w:szCs w:val="18"/>
              </w:rPr>
              <w:t>236 756,4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016D73">
              <w:rPr>
                <w:b/>
                <w:bCs/>
                <w:iCs/>
                <w:color w:val="000000"/>
                <w:sz w:val="18"/>
                <w:szCs w:val="18"/>
              </w:rPr>
              <w:t>240 261,0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6D73">
              <w:rPr>
                <w:b/>
                <w:bCs/>
                <w:color w:val="000000"/>
                <w:sz w:val="18"/>
                <w:szCs w:val="18"/>
              </w:rPr>
              <w:t>3 504,6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6D73">
              <w:rPr>
                <w:b/>
                <w:bCs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016D73">
              <w:rPr>
                <w:b/>
                <w:bCs/>
                <w:iCs/>
                <w:color w:val="000000"/>
                <w:sz w:val="18"/>
                <w:szCs w:val="18"/>
              </w:rPr>
              <w:t>232 417,0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6D73">
              <w:rPr>
                <w:b/>
                <w:bCs/>
                <w:color w:val="000000"/>
                <w:sz w:val="18"/>
                <w:szCs w:val="18"/>
              </w:rPr>
              <w:t>7 844,0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16D73">
              <w:rPr>
                <w:b/>
                <w:bCs/>
                <w:color w:val="000000"/>
                <w:sz w:val="18"/>
                <w:szCs w:val="18"/>
              </w:rPr>
              <w:t>96,7</w:t>
            </w:r>
          </w:p>
        </w:tc>
      </w:tr>
      <w:tr w:rsidR="00016D73" w:rsidRPr="000D2A7E" w:rsidTr="00016D7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1 680,0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1 590,9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- 89,1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1 590,9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016D73" w:rsidRPr="000D2A7E" w:rsidTr="00016D7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47 113,0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48 428,6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1 315,6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46 562,2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1 866,4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96,1</w:t>
            </w:r>
          </w:p>
        </w:tc>
      </w:tr>
      <w:tr w:rsidR="00016D73" w:rsidRPr="000D2A7E" w:rsidTr="00016D7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103 494,8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104 470,3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975,5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100 390,0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4 080,3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96,1</w:t>
            </w:r>
          </w:p>
        </w:tc>
      </w:tr>
      <w:tr w:rsidR="00016D73" w:rsidRPr="000D2A7E" w:rsidTr="00016D7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73 169,0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77 541,4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4 372,4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76 170,2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1 371,2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98,2</w:t>
            </w:r>
          </w:p>
        </w:tc>
      </w:tr>
      <w:tr w:rsidR="00016D73" w:rsidRPr="000D2A7E" w:rsidTr="00016D7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10 06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11 299,6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8 229,7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- 3069,9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7 703,7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526,0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93,6</w:t>
            </w:r>
          </w:p>
        </w:tc>
      </w:tr>
    </w:tbl>
    <w:p w:rsidR="00016D73" w:rsidRPr="00016D73" w:rsidRDefault="00016D73" w:rsidP="00016D73">
      <w:pPr>
        <w:spacing w:before="120"/>
        <w:ind w:firstLine="709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Как видно из таблицы, расходы по разделу «Социальная политика» составили 232 717,0 тыс. рублей, основная часть (95,9%) приходится на «Социальное обслуживание населения», «Социальное обеспечение населения» и «Охрану семьи и детства» из них:</w:t>
      </w:r>
    </w:p>
    <w:p w:rsidR="00016D73" w:rsidRPr="00016D73" w:rsidRDefault="00016D73" w:rsidP="00016D73">
      <w:pPr>
        <w:ind w:firstLine="426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- 10 02 «Социальное обслуживание населения» на сумму 46 562,2 тыс. рублей (20,0 %);</w:t>
      </w:r>
    </w:p>
    <w:p w:rsidR="00016D73" w:rsidRPr="00016D73" w:rsidRDefault="00016D73" w:rsidP="00016D73">
      <w:pPr>
        <w:ind w:firstLine="426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- 10 03 «Социальное обеспечение населения» на сумму 100 390,0 тыс. рублей (43,1 %);</w:t>
      </w:r>
    </w:p>
    <w:p w:rsidR="00016D73" w:rsidRPr="00016D73" w:rsidRDefault="00016D73" w:rsidP="00016D73">
      <w:pPr>
        <w:ind w:firstLine="426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- 10 04 «Охрана семьи и детства» на сумму 76 170,2 тыс. рублей (32,7 %).</w:t>
      </w:r>
    </w:p>
    <w:p w:rsidR="00016D73" w:rsidRPr="00016D73" w:rsidRDefault="00016D73" w:rsidP="00016D73">
      <w:pPr>
        <w:ind w:firstLine="426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Анализ исполнения расходной части бюджета по разделу «Социальная политика» в разрезе подразделов за 2015-2016 годы приведен в таблице</w:t>
      </w:r>
      <w:r>
        <w:rPr>
          <w:sz w:val="27"/>
          <w:szCs w:val="27"/>
        </w:rPr>
        <w:t xml:space="preserve"> 15</w:t>
      </w:r>
      <w:r w:rsidRPr="00016D73">
        <w:rPr>
          <w:sz w:val="27"/>
          <w:szCs w:val="27"/>
        </w:rPr>
        <w:t>.</w:t>
      </w:r>
    </w:p>
    <w:p w:rsidR="00016D73" w:rsidRPr="000D2A7E" w:rsidRDefault="00016D73" w:rsidP="00016D73">
      <w:pPr>
        <w:ind w:firstLine="709"/>
        <w:jc w:val="right"/>
        <w:rPr>
          <w:b/>
          <w:color w:val="000000"/>
          <w:sz w:val="20"/>
          <w:szCs w:val="20"/>
        </w:rPr>
      </w:pPr>
      <w:r w:rsidRPr="000D2A7E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Таблица</w:t>
      </w:r>
      <w:r>
        <w:rPr>
          <w:b/>
          <w:color w:val="000000"/>
          <w:sz w:val="20"/>
          <w:szCs w:val="20"/>
        </w:rPr>
        <w:t xml:space="preserve"> 15</w:t>
      </w:r>
      <w:r w:rsidRPr="000D2A7E">
        <w:rPr>
          <w:b/>
          <w:color w:val="000000"/>
          <w:sz w:val="20"/>
          <w:szCs w:val="20"/>
        </w:rPr>
        <w:t xml:space="preserve"> (тыс. рублей)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998"/>
        <w:gridCol w:w="1080"/>
        <w:gridCol w:w="1080"/>
        <w:gridCol w:w="900"/>
        <w:gridCol w:w="1029"/>
        <w:gridCol w:w="850"/>
        <w:gridCol w:w="817"/>
      </w:tblGrid>
      <w:tr w:rsidR="00016D73" w:rsidRPr="000D2A7E" w:rsidTr="00016D73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2015 год (факт)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2016 год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Исполнено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Структура  %</w:t>
            </w:r>
          </w:p>
        </w:tc>
      </w:tr>
      <w:tr w:rsidR="00016D73" w:rsidRPr="000D2A7E" w:rsidTr="00016D73">
        <w:trPr>
          <w:trHeight w:val="20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 xml:space="preserve">Кассовые расходы 2016 года к факту 2015 года в %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Кассовые расходы 2016 года к плану 2016 года в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2015 год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2016 год</w:t>
            </w:r>
          </w:p>
        </w:tc>
      </w:tr>
      <w:tr w:rsidR="00016D73" w:rsidRPr="000D2A7E" w:rsidTr="00016D73">
        <w:trPr>
          <w:trHeight w:val="28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Кассовое исполнение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</w:p>
        </w:tc>
      </w:tr>
      <w:tr w:rsidR="00016D73" w:rsidRPr="000D2A7E" w:rsidTr="00016D7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9</w:t>
            </w:r>
          </w:p>
        </w:tc>
      </w:tr>
      <w:tr w:rsidR="00016D73" w:rsidRPr="000D2A7E" w:rsidTr="00016D7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1 652,9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1 590,9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1 590,9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96,2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016D73" w:rsidRPr="000D2A7E" w:rsidTr="00016D7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10 02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44 916,1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48 428,6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46 562,2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16D73" w:rsidRPr="000D2A7E" w:rsidTr="00016D7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129 410,1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104 470,3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100 390,0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55,6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43,2</w:t>
            </w:r>
          </w:p>
        </w:tc>
      </w:tr>
      <w:tr w:rsidR="00016D73" w:rsidRPr="000D2A7E" w:rsidTr="00016D7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44 490,3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77 541,4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76 170,2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171,2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32,8</w:t>
            </w:r>
          </w:p>
        </w:tc>
      </w:tr>
      <w:tr w:rsidR="00016D73" w:rsidRPr="000D2A7E" w:rsidTr="00016D7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sz w:val="18"/>
                <w:szCs w:val="18"/>
              </w:rPr>
            </w:pPr>
            <w:r w:rsidRPr="00016D73">
              <w:rPr>
                <w:sz w:val="18"/>
                <w:szCs w:val="18"/>
              </w:rPr>
              <w:t>12 266,9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8 229,7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7 703,7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16D73">
              <w:rPr>
                <w:bCs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color w:val="000000"/>
                <w:sz w:val="18"/>
                <w:szCs w:val="18"/>
              </w:rPr>
            </w:pPr>
            <w:r w:rsidRPr="00016D73">
              <w:rPr>
                <w:color w:val="000000"/>
                <w:sz w:val="18"/>
                <w:szCs w:val="18"/>
              </w:rPr>
              <w:t>3,3</w:t>
            </w:r>
          </w:p>
        </w:tc>
      </w:tr>
      <w:tr w:rsidR="00016D73" w:rsidRPr="000D2A7E" w:rsidTr="00016D7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center"/>
              <w:rPr>
                <w:b/>
                <w:sz w:val="18"/>
                <w:szCs w:val="18"/>
              </w:rPr>
            </w:pPr>
            <w:r w:rsidRPr="00016D7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b/>
                <w:sz w:val="18"/>
                <w:szCs w:val="18"/>
              </w:rPr>
            </w:pPr>
            <w:r w:rsidRPr="00016D73">
              <w:rPr>
                <w:b/>
                <w:sz w:val="18"/>
                <w:szCs w:val="18"/>
              </w:rPr>
              <w:t>232 736,3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016D73">
              <w:rPr>
                <w:b/>
                <w:bCs/>
                <w:iCs/>
                <w:color w:val="000000"/>
                <w:sz w:val="18"/>
                <w:szCs w:val="18"/>
              </w:rPr>
              <w:t>240 261,0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16D73">
              <w:rPr>
                <w:b/>
                <w:color w:val="000000"/>
                <w:sz w:val="18"/>
                <w:szCs w:val="18"/>
              </w:rPr>
              <w:t>232 417,0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b/>
                <w:sz w:val="18"/>
                <w:szCs w:val="18"/>
              </w:rPr>
            </w:pPr>
            <w:r w:rsidRPr="00016D73">
              <w:rPr>
                <w:b/>
                <w:sz w:val="18"/>
                <w:szCs w:val="18"/>
              </w:rPr>
              <w:t>99,9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b/>
                <w:sz w:val="18"/>
                <w:szCs w:val="18"/>
              </w:rPr>
            </w:pPr>
            <w:r w:rsidRPr="00016D73">
              <w:rPr>
                <w:b/>
                <w:sz w:val="18"/>
                <w:szCs w:val="18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b/>
                <w:sz w:val="18"/>
                <w:szCs w:val="18"/>
              </w:rPr>
            </w:pPr>
            <w:r w:rsidRPr="00016D7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73" w:rsidRPr="00016D73" w:rsidRDefault="00016D73" w:rsidP="005C2E33">
            <w:pPr>
              <w:jc w:val="right"/>
              <w:rPr>
                <w:b/>
                <w:sz w:val="18"/>
                <w:szCs w:val="18"/>
              </w:rPr>
            </w:pPr>
            <w:r w:rsidRPr="00016D73">
              <w:rPr>
                <w:b/>
                <w:sz w:val="18"/>
                <w:szCs w:val="18"/>
              </w:rPr>
              <w:t>100,0</w:t>
            </w:r>
          </w:p>
        </w:tc>
      </w:tr>
    </w:tbl>
    <w:p w:rsidR="00016D73" w:rsidRPr="00016D73" w:rsidRDefault="00016D73" w:rsidP="00016D73">
      <w:pPr>
        <w:spacing w:before="120"/>
        <w:ind w:firstLine="709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Как видно из таблицы расходы на социальную политику в 2016 году по сравнению с 2015 годом уменьшились на 319,3 тыс. рублей или 0,1 %, уменьшение произошло по следующим подразделам:</w:t>
      </w:r>
    </w:p>
    <w:p w:rsidR="00016D73" w:rsidRPr="00016D73" w:rsidRDefault="00016D73" w:rsidP="00016D73">
      <w:pPr>
        <w:ind w:firstLine="709"/>
        <w:jc w:val="both"/>
        <w:rPr>
          <w:sz w:val="27"/>
          <w:szCs w:val="27"/>
          <w:highlight w:val="yellow"/>
        </w:rPr>
      </w:pPr>
      <w:r w:rsidRPr="00016D73">
        <w:rPr>
          <w:sz w:val="27"/>
          <w:szCs w:val="27"/>
        </w:rPr>
        <w:t>- 10 01 «Пенсионное обеспечение» на 62,0 тыс. рублей (3,8 %);</w:t>
      </w:r>
    </w:p>
    <w:p w:rsidR="00016D73" w:rsidRPr="00016D73" w:rsidRDefault="00016D73" w:rsidP="00016D73">
      <w:pPr>
        <w:ind w:firstLine="709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- 10 03 «Социальное обеспечение на</w:t>
      </w:r>
      <w:r>
        <w:rPr>
          <w:sz w:val="27"/>
          <w:szCs w:val="27"/>
        </w:rPr>
        <w:t>селения» на 29 020,1 тыс. руб.</w:t>
      </w:r>
      <w:r w:rsidRPr="00016D73">
        <w:rPr>
          <w:sz w:val="27"/>
          <w:szCs w:val="27"/>
        </w:rPr>
        <w:t xml:space="preserve"> (22,4 %);</w:t>
      </w:r>
    </w:p>
    <w:p w:rsidR="00016D73" w:rsidRPr="00016D73" w:rsidRDefault="00016D73" w:rsidP="00016D73">
      <w:pPr>
        <w:ind w:firstLine="709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- 10 06 «Другие вопросы в области социальной политики» на 4 563,2 тыс. рублей (37,2 %).</w:t>
      </w:r>
    </w:p>
    <w:p w:rsidR="00016D73" w:rsidRPr="00016D73" w:rsidRDefault="00016D73" w:rsidP="00016D73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Наряду с сокращением, по следующим подразделам расходы увеличились, из них:</w:t>
      </w:r>
    </w:p>
    <w:p w:rsidR="00016D73" w:rsidRPr="00016D73" w:rsidRDefault="00016D73" w:rsidP="00016D73">
      <w:pPr>
        <w:ind w:firstLine="709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-10 02 «Социальное обслуживание н</w:t>
      </w:r>
      <w:r>
        <w:rPr>
          <w:sz w:val="27"/>
          <w:szCs w:val="27"/>
        </w:rPr>
        <w:t xml:space="preserve">аселения» на 1 646,1 тыс. руб.  </w:t>
      </w:r>
      <w:r w:rsidRPr="00016D73">
        <w:rPr>
          <w:sz w:val="27"/>
          <w:szCs w:val="27"/>
        </w:rPr>
        <w:t>(1,4 %);</w:t>
      </w:r>
    </w:p>
    <w:p w:rsidR="00016D73" w:rsidRPr="00016D73" w:rsidRDefault="00016D73" w:rsidP="00016D73">
      <w:pPr>
        <w:ind w:firstLine="142"/>
        <w:jc w:val="both"/>
        <w:rPr>
          <w:sz w:val="27"/>
          <w:szCs w:val="27"/>
        </w:rPr>
      </w:pPr>
      <w:r w:rsidRPr="00016D73">
        <w:rPr>
          <w:sz w:val="27"/>
          <w:szCs w:val="27"/>
        </w:rPr>
        <w:t xml:space="preserve">      </w:t>
      </w:r>
      <w:r>
        <w:rPr>
          <w:sz w:val="27"/>
          <w:szCs w:val="27"/>
        </w:rPr>
        <w:tab/>
      </w:r>
      <w:r w:rsidRPr="00016D73">
        <w:rPr>
          <w:sz w:val="27"/>
          <w:szCs w:val="27"/>
        </w:rPr>
        <w:t>-10 04 «Охрана семьи и детства» на 31 679,9 тыс. рублей (71,2 %).</w:t>
      </w:r>
      <w:r>
        <w:rPr>
          <w:b/>
          <w:color w:val="000000"/>
          <w:sz w:val="27"/>
          <w:szCs w:val="27"/>
        </w:rPr>
        <w:tab/>
      </w:r>
      <w:r w:rsidRPr="00016D73">
        <w:rPr>
          <w:b/>
          <w:color w:val="000000"/>
          <w:sz w:val="27"/>
          <w:szCs w:val="27"/>
        </w:rPr>
        <w:tab/>
      </w:r>
    </w:p>
    <w:p w:rsidR="00016D73" w:rsidRPr="00016D73" w:rsidRDefault="00016D73" w:rsidP="00016D73">
      <w:pPr>
        <w:pStyle w:val="2b"/>
        <w:shd w:val="clear" w:color="auto" w:fill="auto"/>
        <w:spacing w:before="0" w:line="240" w:lineRule="auto"/>
        <w:ind w:firstLine="522"/>
        <w:rPr>
          <w:color w:val="000000"/>
          <w:sz w:val="27"/>
          <w:szCs w:val="27"/>
          <w:lang w:bidi="ru-RU"/>
        </w:rPr>
      </w:pPr>
      <w:r w:rsidRPr="00016D73">
        <w:rPr>
          <w:color w:val="000000"/>
          <w:sz w:val="27"/>
          <w:szCs w:val="27"/>
          <w:lang w:bidi="ru-RU"/>
        </w:rPr>
        <w:lastRenderedPageBreak/>
        <w:t xml:space="preserve">Расходование денежных средств по разделу </w:t>
      </w:r>
      <w:r>
        <w:rPr>
          <w:color w:val="000000"/>
          <w:sz w:val="27"/>
          <w:szCs w:val="27"/>
          <w:lang w:bidi="ru-RU"/>
        </w:rPr>
        <w:t>10</w:t>
      </w:r>
      <w:r w:rsidRPr="00016D73">
        <w:rPr>
          <w:color w:val="000000"/>
          <w:sz w:val="27"/>
          <w:szCs w:val="27"/>
          <w:lang w:bidi="ru-RU"/>
        </w:rPr>
        <w:t xml:space="preserve"> </w:t>
      </w:r>
      <w:r w:rsidRPr="00016D73">
        <w:rPr>
          <w:sz w:val="27"/>
          <w:szCs w:val="27"/>
        </w:rPr>
        <w:t xml:space="preserve">«Социальная политика» </w:t>
      </w:r>
      <w:r w:rsidRPr="00016D73">
        <w:rPr>
          <w:color w:val="000000"/>
          <w:sz w:val="27"/>
          <w:szCs w:val="27"/>
          <w:lang w:bidi="ru-RU"/>
        </w:rPr>
        <w:t>осуществлялось на реализацию программных мероприятий в рамках, следующих муниципальным программам:</w:t>
      </w:r>
    </w:p>
    <w:p w:rsidR="00016D73" w:rsidRPr="00016D73" w:rsidRDefault="00016D73" w:rsidP="00016D73">
      <w:pPr>
        <w:pStyle w:val="2b"/>
        <w:shd w:val="clear" w:color="auto" w:fill="auto"/>
        <w:spacing w:before="0" w:line="240" w:lineRule="auto"/>
        <w:ind w:firstLine="522"/>
        <w:rPr>
          <w:color w:val="000000"/>
          <w:sz w:val="27"/>
          <w:szCs w:val="27"/>
          <w:lang w:bidi="ru-RU"/>
        </w:rPr>
      </w:pPr>
      <w:r w:rsidRPr="00016D73">
        <w:rPr>
          <w:color w:val="000000"/>
          <w:sz w:val="27"/>
          <w:szCs w:val="27"/>
          <w:lang w:bidi="ru-RU"/>
        </w:rPr>
        <w:t>- муниципальная программа «Социальная поддержка населения в Калтанском городском округе» на сумму 194 585,8 тыс. рублей (83.7%);</w:t>
      </w:r>
    </w:p>
    <w:p w:rsidR="00016D73" w:rsidRPr="00016D73" w:rsidRDefault="00016D73" w:rsidP="00016D73">
      <w:pPr>
        <w:pStyle w:val="2b"/>
        <w:shd w:val="clear" w:color="auto" w:fill="auto"/>
        <w:spacing w:before="0" w:line="240" w:lineRule="auto"/>
        <w:ind w:firstLine="522"/>
        <w:rPr>
          <w:color w:val="000000"/>
          <w:sz w:val="27"/>
          <w:szCs w:val="27"/>
          <w:lang w:bidi="ru-RU"/>
        </w:rPr>
      </w:pPr>
      <w:r w:rsidRPr="00016D73">
        <w:rPr>
          <w:color w:val="000000"/>
          <w:sz w:val="27"/>
          <w:szCs w:val="27"/>
          <w:lang w:bidi="ru-RU"/>
        </w:rPr>
        <w:t>- муниципальная программа «Здравоохранение в Калтанском городском округе» на сумму 41,8 тыс. рублей (0,1%);</w:t>
      </w:r>
    </w:p>
    <w:p w:rsidR="00016D73" w:rsidRPr="00016D73" w:rsidRDefault="00016D73" w:rsidP="00016D73">
      <w:pPr>
        <w:pStyle w:val="2b"/>
        <w:shd w:val="clear" w:color="auto" w:fill="auto"/>
        <w:spacing w:before="0" w:line="240" w:lineRule="auto"/>
        <w:ind w:firstLine="522"/>
        <w:rPr>
          <w:color w:val="000000"/>
          <w:sz w:val="27"/>
          <w:szCs w:val="27"/>
          <w:lang w:bidi="ru-RU"/>
        </w:rPr>
      </w:pPr>
      <w:r w:rsidRPr="00016D73">
        <w:rPr>
          <w:color w:val="000000"/>
          <w:sz w:val="27"/>
          <w:szCs w:val="27"/>
          <w:lang w:bidi="ru-RU"/>
        </w:rPr>
        <w:t>- муниципальная программа «Жилище Калтанского городского округа на сумму 16 420,5 тыс. рублей (7,0%);</w:t>
      </w:r>
    </w:p>
    <w:p w:rsidR="00016D73" w:rsidRPr="00016D73" w:rsidRDefault="00016D73" w:rsidP="00016D73">
      <w:pPr>
        <w:pStyle w:val="2b"/>
        <w:shd w:val="clear" w:color="auto" w:fill="auto"/>
        <w:spacing w:before="0" w:line="240" w:lineRule="auto"/>
        <w:ind w:firstLine="522"/>
        <w:rPr>
          <w:color w:val="000000"/>
          <w:sz w:val="27"/>
          <w:szCs w:val="27"/>
          <w:lang w:bidi="ru-RU"/>
        </w:rPr>
      </w:pPr>
      <w:r w:rsidRPr="00016D73">
        <w:rPr>
          <w:color w:val="000000"/>
          <w:sz w:val="27"/>
          <w:szCs w:val="27"/>
          <w:lang w:bidi="ru-RU"/>
        </w:rPr>
        <w:t>- Муниципальная программа «Образование в Калтанском городском округе» сумму 21 368,9 тыс. рублей (9,2%).</w:t>
      </w:r>
    </w:p>
    <w:p w:rsidR="00016D73" w:rsidRPr="00016D73" w:rsidRDefault="00016D73" w:rsidP="00016D73">
      <w:pPr>
        <w:ind w:firstLine="720"/>
        <w:jc w:val="both"/>
        <w:rPr>
          <w:sz w:val="27"/>
          <w:szCs w:val="27"/>
        </w:rPr>
      </w:pPr>
      <w:r w:rsidRPr="00016D73">
        <w:rPr>
          <w:sz w:val="27"/>
          <w:szCs w:val="27"/>
        </w:rPr>
        <w:t xml:space="preserve">Согласно Приложению № 3 </w:t>
      </w:r>
      <w:r w:rsidRPr="00016D73">
        <w:rPr>
          <w:bCs/>
          <w:sz w:val="27"/>
          <w:szCs w:val="27"/>
        </w:rPr>
        <w:t xml:space="preserve">к Решению о </w:t>
      </w:r>
      <w:r w:rsidRPr="00016D73">
        <w:rPr>
          <w:sz w:val="27"/>
          <w:szCs w:val="27"/>
        </w:rPr>
        <w:t>бюджете</w:t>
      </w:r>
      <w:r w:rsidRPr="00016D73">
        <w:rPr>
          <w:b/>
          <w:sz w:val="27"/>
          <w:szCs w:val="27"/>
        </w:rPr>
        <w:t xml:space="preserve"> </w:t>
      </w:r>
      <w:r w:rsidRPr="00016D73">
        <w:rPr>
          <w:sz w:val="27"/>
          <w:szCs w:val="27"/>
        </w:rPr>
        <w:t>исполнение расходов по разделу в отчетном периоде осуществлялось 4 главными распорядителями средств.</w:t>
      </w:r>
    </w:p>
    <w:p w:rsidR="00016D73" w:rsidRPr="00016D73" w:rsidRDefault="00016D73" w:rsidP="00016D73">
      <w:pPr>
        <w:ind w:firstLine="720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Основная доля расходов (85,7 %), по разделу осуществлялась через управление социальной защиты населения администрации Калтанского городского округа.</w:t>
      </w:r>
    </w:p>
    <w:p w:rsidR="00143E76" w:rsidRPr="00523BBA" w:rsidRDefault="00143E76" w:rsidP="00523BBA">
      <w:pPr>
        <w:jc w:val="both"/>
        <w:rPr>
          <w:b/>
          <w:sz w:val="27"/>
          <w:szCs w:val="27"/>
          <w:highlight w:val="lightGray"/>
        </w:rPr>
      </w:pPr>
    </w:p>
    <w:p w:rsidR="00016D73" w:rsidRPr="00016D73" w:rsidRDefault="00016D73" w:rsidP="00016D73">
      <w:pPr>
        <w:ind w:firstLine="708"/>
        <w:jc w:val="center"/>
        <w:rPr>
          <w:b/>
          <w:sz w:val="27"/>
          <w:szCs w:val="27"/>
        </w:rPr>
      </w:pPr>
      <w:r w:rsidRPr="00016D73">
        <w:rPr>
          <w:b/>
          <w:sz w:val="27"/>
          <w:szCs w:val="27"/>
        </w:rPr>
        <w:t>Расходы по разделу 13 «Обслуживание государственного и муниципального долга»</w:t>
      </w:r>
    </w:p>
    <w:p w:rsidR="00016D73" w:rsidRPr="00016D73" w:rsidRDefault="00016D73" w:rsidP="00016D73">
      <w:pPr>
        <w:jc w:val="both"/>
        <w:rPr>
          <w:sz w:val="27"/>
          <w:szCs w:val="27"/>
        </w:rPr>
      </w:pPr>
    </w:p>
    <w:p w:rsidR="00016D73" w:rsidRPr="00016D73" w:rsidRDefault="00016D73" w:rsidP="00016D73">
      <w:pPr>
        <w:pStyle w:val="afe"/>
        <w:ind w:left="0"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 xml:space="preserve">Расходы по данному разделу утверждены </w:t>
      </w:r>
      <w:r w:rsidR="00DF1D00">
        <w:rPr>
          <w:sz w:val="27"/>
          <w:szCs w:val="27"/>
        </w:rPr>
        <w:t xml:space="preserve">решение о </w:t>
      </w:r>
      <w:r w:rsidRPr="00016D73">
        <w:rPr>
          <w:sz w:val="27"/>
          <w:szCs w:val="27"/>
        </w:rPr>
        <w:t>бюджет</w:t>
      </w:r>
      <w:r w:rsidR="00DF1D00">
        <w:rPr>
          <w:sz w:val="27"/>
          <w:szCs w:val="27"/>
        </w:rPr>
        <w:t>е</w:t>
      </w:r>
      <w:r w:rsidRPr="00016D73">
        <w:rPr>
          <w:sz w:val="27"/>
          <w:szCs w:val="27"/>
        </w:rPr>
        <w:t xml:space="preserve"> в сумме 595,7 тыс. рублей. Фактически на обслуживание муниципального долга в 2016 году израсходовано 573,7 тыс. рублей бюджетных средств, что меньше утвержденного показателя на 22,0 тыс. рублей (на 3,7%).</w:t>
      </w:r>
    </w:p>
    <w:p w:rsidR="00016D73" w:rsidRPr="00016D73" w:rsidRDefault="00016D73" w:rsidP="00016D73">
      <w:pPr>
        <w:pStyle w:val="afe"/>
        <w:ind w:left="0"/>
        <w:jc w:val="both"/>
        <w:rPr>
          <w:sz w:val="27"/>
          <w:szCs w:val="27"/>
        </w:rPr>
      </w:pPr>
      <w:r w:rsidRPr="00016D73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016D73">
        <w:rPr>
          <w:sz w:val="27"/>
          <w:szCs w:val="27"/>
        </w:rPr>
        <w:t xml:space="preserve">По сравнению с 2015 годом, где указанные расходы составляли 1 045,7 тыс. рублей, в 2016 году исполненные расходы по данному разделу сократились на 472,0 тыс. рублей (на 45,1%). </w:t>
      </w:r>
    </w:p>
    <w:p w:rsidR="00016D73" w:rsidRPr="00016D73" w:rsidRDefault="00016D73" w:rsidP="00016D73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Расходы по обслуживанию муниципального долга в размере 573,7 тыс. рублей отражены КГО в бюджете муниципального образования за 2016 год в рамках выполнения муниципальной программы «Развитие организационно-хозяйственной деятельности в Калтанском городском округе», в редакции постановления Администрации КГО от 06.03.2017 № 36-п, в полном объеме.</w:t>
      </w:r>
    </w:p>
    <w:p w:rsidR="00016D73" w:rsidRPr="00016D73" w:rsidRDefault="00016D73" w:rsidP="00016D73">
      <w:pPr>
        <w:pStyle w:val="afe"/>
        <w:ind w:left="0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Объем расходов на его обслуживание в 2016 году не превышает размер, установленный ст. 111 БК РФ и п. 2.1.1.</w:t>
      </w:r>
      <w:r>
        <w:rPr>
          <w:sz w:val="27"/>
          <w:szCs w:val="27"/>
        </w:rPr>
        <w:t xml:space="preserve"> </w:t>
      </w:r>
      <w:r w:rsidRPr="00016D73">
        <w:rPr>
          <w:sz w:val="27"/>
          <w:szCs w:val="27"/>
        </w:rPr>
        <w:t xml:space="preserve">(в) Соглашения ГФУ КО от 13.10.2015.    </w:t>
      </w:r>
    </w:p>
    <w:p w:rsidR="00016D73" w:rsidRPr="00016D73" w:rsidRDefault="00016D73" w:rsidP="00016D73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Согласно «Сведений о государственном (муниципальном) долге, предоставленных бюджетных кредитах консолидируемого бюджета» (форма по ОКУД 0503372), остаток задолженности по муниципальному долгу Калтанского городского округа на начало отчетного периода составлял 49 523,7 тыс. рублей.</w:t>
      </w:r>
    </w:p>
    <w:p w:rsidR="00016D73" w:rsidRPr="00016D73" w:rsidRDefault="00016D73" w:rsidP="00016D73">
      <w:pPr>
        <w:ind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>По состоянию на 01.01.2017 остаток задолженности ранее полученных  кредитных ресурсов увеличился на 12 215,9 тыс. рублей (на 24,7%) и составил 61 739,6 тыс. рублей, структура которого состоит из следующих сумм долга:</w:t>
      </w:r>
    </w:p>
    <w:p w:rsidR="00016D73" w:rsidRPr="00016D73" w:rsidRDefault="00016D73" w:rsidP="0083119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016D73">
        <w:rPr>
          <w:sz w:val="27"/>
          <w:szCs w:val="27"/>
        </w:rPr>
        <w:t>3 300,0 тыс. рублей – задолженность перед ПАО «Совкомбанк» по коммерческому кредиту, полученному 16.08.2016 по контракту от 18.05.2016, срок возврата которого предусмотрен 17.05.2018;</w:t>
      </w:r>
    </w:p>
    <w:p w:rsidR="00016D73" w:rsidRPr="00016D73" w:rsidRDefault="00016D73" w:rsidP="0083119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</w:t>
      </w:r>
      <w:r w:rsidRPr="00016D73">
        <w:rPr>
          <w:sz w:val="27"/>
          <w:szCs w:val="27"/>
        </w:rPr>
        <w:t>6 700,0 тыс. рублей – задолженность перед ПАО «Совкомбанк» по коммерческому кредиту, полученному 14.12.2016 по контракту от 05.04.2016, срок возврата которого предусмотрен 31.12.2017;</w:t>
      </w:r>
    </w:p>
    <w:p w:rsidR="00016D73" w:rsidRPr="00016D73" w:rsidRDefault="00016D73" w:rsidP="0083119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016D73">
        <w:rPr>
          <w:sz w:val="27"/>
          <w:szCs w:val="27"/>
        </w:rPr>
        <w:t>47 849,0 тыс. рублей – задолженность перед ГФУ Кемеровской области по бюджетному кредиту, полученному с апреля по сентябрь 2015 года в сумме 100 000,0 тыс. рублей на покрытие временного кассового разрыва по договору от 20.04.2015 № 104/02, срок возврата которого предусмотрен 10.03.2018;</w:t>
      </w:r>
    </w:p>
    <w:p w:rsidR="00016D73" w:rsidRPr="00016D73" w:rsidRDefault="00016D73" w:rsidP="0083119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016D73">
        <w:rPr>
          <w:sz w:val="27"/>
          <w:szCs w:val="27"/>
        </w:rPr>
        <w:t>3 868,9 тыс. рублей - задолженность перед ГФУ Кемеровской области по бюджетному кредиту, полученному в сумме 30 000,0 тыс. рублей по договору от 27.10.2016 № 227/02, срок возврата которого предусмотрен 18.03.2019;</w:t>
      </w:r>
    </w:p>
    <w:p w:rsidR="00016D73" w:rsidRPr="00016D73" w:rsidRDefault="00016D73" w:rsidP="0083119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016D73">
        <w:rPr>
          <w:sz w:val="27"/>
          <w:szCs w:val="27"/>
        </w:rPr>
        <w:t>21,7 тыс. рублей – начисленные проценты по кредитам.</w:t>
      </w:r>
    </w:p>
    <w:p w:rsidR="00831194" w:rsidRPr="00AA7D59" w:rsidRDefault="00016D73" w:rsidP="00AA7D59">
      <w:pPr>
        <w:pStyle w:val="afe"/>
        <w:ind w:left="0" w:firstLine="708"/>
        <w:jc w:val="both"/>
        <w:rPr>
          <w:sz w:val="27"/>
          <w:szCs w:val="27"/>
        </w:rPr>
      </w:pPr>
      <w:r w:rsidRPr="00016D73">
        <w:rPr>
          <w:sz w:val="27"/>
          <w:szCs w:val="27"/>
        </w:rPr>
        <w:t xml:space="preserve">Предельный объём муниципального долга </w:t>
      </w:r>
      <w:r>
        <w:rPr>
          <w:sz w:val="27"/>
          <w:szCs w:val="27"/>
        </w:rPr>
        <w:t>Калтанского городского округа</w:t>
      </w:r>
      <w:r w:rsidRPr="00016D73">
        <w:rPr>
          <w:sz w:val="27"/>
          <w:szCs w:val="27"/>
        </w:rPr>
        <w:t xml:space="preserve"> на 01.01.2017 не превышает размер, установленный п.3 ст. 107 БК РФ и п. 2.1.1.</w:t>
      </w:r>
      <w:r>
        <w:rPr>
          <w:sz w:val="27"/>
          <w:szCs w:val="27"/>
        </w:rPr>
        <w:t xml:space="preserve"> </w:t>
      </w:r>
      <w:r w:rsidRPr="00016D73">
        <w:rPr>
          <w:sz w:val="27"/>
          <w:szCs w:val="27"/>
        </w:rPr>
        <w:t>(б) Соглашения ГФУ КО от 13.10.2015.</w:t>
      </w:r>
    </w:p>
    <w:p w:rsidR="00831194" w:rsidRPr="00AA7D59" w:rsidRDefault="00831194" w:rsidP="00831194">
      <w:pPr>
        <w:ind w:firstLine="708"/>
        <w:jc w:val="both"/>
        <w:rPr>
          <w:sz w:val="27"/>
          <w:szCs w:val="27"/>
        </w:rPr>
      </w:pPr>
      <w:r w:rsidRPr="00AA7D59">
        <w:rPr>
          <w:sz w:val="27"/>
          <w:szCs w:val="27"/>
        </w:rPr>
        <w:t xml:space="preserve">Таким образом, утвержденный размер резервного фонда Калтанского городского округа в сумме 200,0 тыс. рублей не превышает 3-х процентов утвержденного решением о бюджете общего объема расходов. Средства резервного фонда в отчетном периоде КГО не использовались ввиду отсутствия непредвиденных расходов. </w:t>
      </w:r>
    </w:p>
    <w:p w:rsidR="00831194" w:rsidRPr="00AA7D59" w:rsidRDefault="00831194" w:rsidP="00831194">
      <w:pPr>
        <w:ind w:firstLine="708"/>
        <w:jc w:val="both"/>
        <w:rPr>
          <w:sz w:val="27"/>
          <w:szCs w:val="27"/>
        </w:rPr>
      </w:pPr>
      <w:r w:rsidRPr="00AA7D59">
        <w:rPr>
          <w:sz w:val="27"/>
          <w:szCs w:val="27"/>
        </w:rPr>
        <w:t>Сформированный на 01.01.2017 объём муниципального долга в размере 61 739,6 тыс. рублей не превышает предельный размер, установленный п.3 ст. 107 БК РФ.</w:t>
      </w:r>
    </w:p>
    <w:p w:rsidR="00831194" w:rsidRPr="00AA7D59" w:rsidRDefault="00831194" w:rsidP="00831194">
      <w:pPr>
        <w:ind w:firstLine="708"/>
        <w:jc w:val="both"/>
        <w:rPr>
          <w:sz w:val="27"/>
          <w:szCs w:val="27"/>
        </w:rPr>
      </w:pPr>
      <w:r w:rsidRPr="00AA7D59">
        <w:rPr>
          <w:sz w:val="27"/>
          <w:szCs w:val="27"/>
        </w:rPr>
        <w:t>Фактические расходы бюджета Калтанского городского округа на обслуживание муниципального долга в 2016 году составили 573,7 тыс. рублей, что не превышает размер, установленный ст. 111 БК РФ.</w:t>
      </w:r>
    </w:p>
    <w:p w:rsidR="00831194" w:rsidRPr="00AA7D59" w:rsidRDefault="00831194" w:rsidP="000538F5">
      <w:pPr>
        <w:jc w:val="center"/>
        <w:rPr>
          <w:b/>
          <w:sz w:val="27"/>
          <w:szCs w:val="27"/>
        </w:rPr>
      </w:pPr>
    </w:p>
    <w:p w:rsidR="00DE0916" w:rsidRPr="00AA7D59" w:rsidRDefault="00C94102" w:rsidP="000538F5">
      <w:pPr>
        <w:jc w:val="center"/>
        <w:rPr>
          <w:b/>
          <w:sz w:val="27"/>
          <w:szCs w:val="27"/>
        </w:rPr>
      </w:pPr>
      <w:r w:rsidRPr="00AA7D59">
        <w:rPr>
          <w:b/>
          <w:sz w:val="27"/>
          <w:szCs w:val="27"/>
        </w:rPr>
        <w:t>ВЫВОДЫ</w:t>
      </w:r>
      <w:r w:rsidR="00DE0916" w:rsidRPr="00AA7D59">
        <w:rPr>
          <w:b/>
          <w:sz w:val="27"/>
          <w:szCs w:val="27"/>
        </w:rPr>
        <w:t>:</w:t>
      </w:r>
    </w:p>
    <w:p w:rsidR="00831194" w:rsidRPr="00AA7D59" w:rsidRDefault="00831194" w:rsidP="00AA7D59">
      <w:pPr>
        <w:pStyle w:val="a4"/>
        <w:jc w:val="both"/>
        <w:rPr>
          <w:sz w:val="27"/>
          <w:szCs w:val="27"/>
          <w:highlight w:val="yellow"/>
        </w:rPr>
      </w:pPr>
    </w:p>
    <w:p w:rsidR="00831194" w:rsidRPr="00831194" w:rsidRDefault="00831194" w:rsidP="00831194">
      <w:pPr>
        <w:pStyle w:val="aa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831194">
        <w:rPr>
          <w:sz w:val="27"/>
          <w:szCs w:val="27"/>
        </w:rPr>
        <w:t xml:space="preserve">Исполнение бюджета осуществлялось в условиях сложной экономической ситуации, сопровождавшейся сокращением реальных доходов населения, снижением численности занятых на крупных и средних предприятиях, увеличением числа безработных. Положительными факторами, повлиявшими на исполнение доходной части бюджета, являлись: увеличение дополнительного норматива отчислений по НДФЛ; увеличение кадастровой стоимости земель населённых пунктов; увеличение объёмов субсидий из областного бюджета. В данных условиях при исполнении доходной части муниципального бюджета плановое задание в целом не довыполнено на 3,4% или на 35 797,2 тыс. рублей, а также не обеспечен положительный результат по большинству налоговых и неналоговых доходов в части выполнения планового задания (в целом по налоговым и неналоговым доходам план не довыполнен на 4,1% или на 12 542,9 тыс. рублей). Однако был обеспечен прирост поступлений к уровню 2015 года по основным собственным доходным источникам: НДФЛ и земельный налог.   </w:t>
      </w:r>
    </w:p>
    <w:p w:rsidR="00831194" w:rsidRPr="00831194" w:rsidRDefault="00831194" w:rsidP="00831194">
      <w:pPr>
        <w:pStyle w:val="aa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831194">
        <w:rPr>
          <w:sz w:val="27"/>
          <w:szCs w:val="27"/>
        </w:rPr>
        <w:t xml:space="preserve">В целом доходы бюджета </w:t>
      </w:r>
      <w:r>
        <w:rPr>
          <w:sz w:val="27"/>
          <w:szCs w:val="27"/>
        </w:rPr>
        <w:t>городского округа</w:t>
      </w:r>
      <w:r w:rsidRPr="00831194">
        <w:rPr>
          <w:sz w:val="27"/>
          <w:szCs w:val="27"/>
        </w:rPr>
        <w:t xml:space="preserve"> в 2016 году увеличились к уровню предыдущего года на 9,7%, в основном за счёт увеличения объёма предоставленных субсидий в 3 раза к уровню 2015 года. Объём налоговых и неналоговых поступлений также увеличился соответственно на 18,8% и 8,3% к </w:t>
      </w:r>
      <w:r w:rsidRPr="00831194">
        <w:rPr>
          <w:sz w:val="27"/>
          <w:szCs w:val="27"/>
        </w:rPr>
        <w:lastRenderedPageBreak/>
        <w:t xml:space="preserve">уровню 2015 года. На повышение налоговых доходов в основном повлияло увеличение доходов по земельному налогу в результате переоценки кадастровой стоимости земель населённых пунктов, а также увеличение дополнительного норматива отчислений по НДФЛ. Прирост неналоговых доходов в основном обеспечен за счёт платежей ОАО «ЮК ГРЭС» в погашение задолженности по плате за негативное воздействие на окружающую среду, а также увеличения поступлений по арендной плате за землю в связи с переоценкой кадастровой стоимости. При этом произошло существенное сокращение доходов по арендной плате за муниципальное имущество в связи с передачей муниципальных тепловых сетей в концессию ОАО «ЮК ГРЭС». </w:t>
      </w:r>
    </w:p>
    <w:p w:rsidR="00831194" w:rsidRDefault="00831194" w:rsidP="0083119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831194">
        <w:rPr>
          <w:sz w:val="27"/>
          <w:szCs w:val="27"/>
        </w:rPr>
        <w:t xml:space="preserve">Зависимость бюджета городского округа от безвозмездных поступлений из бюджетов других уровней является высокой. Так, доля безвозмездных поступлений от других бюджетов бюджетной системы РФ в доходах местного бюджета в 2016 году составляла 72,3% (в 2015 году – 72,9%). </w:t>
      </w:r>
    </w:p>
    <w:p w:rsidR="00831194" w:rsidRPr="00831194" w:rsidRDefault="00831194" w:rsidP="00831194">
      <w:pPr>
        <w:ind w:firstLine="709"/>
        <w:jc w:val="both"/>
        <w:rPr>
          <w:sz w:val="27"/>
          <w:szCs w:val="27"/>
        </w:rPr>
      </w:pPr>
      <w:r w:rsidRPr="00831194">
        <w:rPr>
          <w:b/>
          <w:sz w:val="27"/>
          <w:szCs w:val="27"/>
        </w:rPr>
        <w:t>Вместе с тем доля дотаций из других бюджетов бюджетной системы РФ и доходов по дополнительным нормативам отчислений (взамен части дотации) в собственных доходах бюджета городского округа сократилась с 51,6% в 2015 году до 41,3%. Таким образом, данный показатель в отчётном году сложился ниже критерия (50%), установленного в п. 4 статьи 136 Бюджетного кодекса РФ, при превышении которого в течение 2-х из 3-х лет, предоставление межбюджетных трансфертов муниципальным образованиям осуществляется с соблюдением особых условий, оговоренных в п.4 статьи 136 Бюджетного кодекса РФ.</w:t>
      </w:r>
      <w:r w:rsidRPr="00831194">
        <w:rPr>
          <w:sz w:val="27"/>
          <w:szCs w:val="27"/>
        </w:rPr>
        <w:t xml:space="preserve"> Это свидетельствует о повышении обеспеченности бюджета городского округа собственными доходами в отчётном году, однако достигнуто это главным образом за счёт увеличения объёма предоставленных субсидий, признаваемых собственными доходами бюджета в соответствии с Бюджетным кодексом РФ.</w:t>
      </w:r>
    </w:p>
    <w:p w:rsidR="00831194" w:rsidRDefault="00831194" w:rsidP="00831194">
      <w:pPr>
        <w:ind w:firstLine="709"/>
        <w:jc w:val="both"/>
        <w:rPr>
          <w:sz w:val="27"/>
          <w:szCs w:val="27"/>
        </w:rPr>
      </w:pPr>
    </w:p>
    <w:p w:rsidR="00F6412B" w:rsidRPr="00831194" w:rsidRDefault="00831194" w:rsidP="0083119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831194">
        <w:rPr>
          <w:sz w:val="27"/>
          <w:szCs w:val="27"/>
        </w:rPr>
        <w:t>У городского округа имеются резервы по дополнительным поступлениям в местный бюджет за счёт погашения накопленной задолженности по арендным платежам за земельные участки и м</w:t>
      </w:r>
      <w:r>
        <w:rPr>
          <w:sz w:val="27"/>
          <w:szCs w:val="27"/>
        </w:rPr>
        <w:t>униципальное имущество, а также</w:t>
      </w:r>
      <w:r w:rsidRPr="00831194">
        <w:rPr>
          <w:sz w:val="27"/>
          <w:szCs w:val="27"/>
        </w:rPr>
        <w:t xml:space="preserve"> по ЕНВД, земельному налогу, налогу на имущество физических лиц и другим платежам в общей сумме на 01.01.2017 не менее 30,6 млн. рублей (наиболее ликвидная задолженность). Следует отметить, что дебиторская задолженность по арендным платежам и доходам от продажи имущества не отражена в отчётности об исполнении бюджета городского округа.</w:t>
      </w:r>
    </w:p>
    <w:p w:rsidR="00831194" w:rsidRDefault="00831194" w:rsidP="00F6412B">
      <w:pPr>
        <w:ind w:firstLine="708"/>
        <w:jc w:val="both"/>
        <w:rPr>
          <w:rFonts w:eastAsia="Calibri"/>
          <w:sz w:val="27"/>
          <w:szCs w:val="27"/>
        </w:rPr>
      </w:pPr>
    </w:p>
    <w:p w:rsidR="00831194" w:rsidRPr="00831194" w:rsidRDefault="00831194" w:rsidP="00831194">
      <w:pPr>
        <w:ind w:firstLine="709"/>
        <w:jc w:val="both"/>
        <w:rPr>
          <w:color w:val="000000"/>
          <w:sz w:val="27"/>
          <w:szCs w:val="27"/>
        </w:rPr>
      </w:pPr>
      <w:r>
        <w:rPr>
          <w:rFonts w:eastAsia="Calibri"/>
          <w:sz w:val="27"/>
          <w:szCs w:val="27"/>
        </w:rPr>
        <w:t>5</w:t>
      </w:r>
      <w:r w:rsidR="00F6412B">
        <w:rPr>
          <w:rFonts w:eastAsia="Calibri"/>
          <w:sz w:val="27"/>
          <w:szCs w:val="27"/>
        </w:rPr>
        <w:t xml:space="preserve">. </w:t>
      </w:r>
      <w:r w:rsidRPr="00831194">
        <w:rPr>
          <w:sz w:val="27"/>
          <w:szCs w:val="27"/>
        </w:rPr>
        <w:t>В ходе внешней проверки проведён анализ исполнения расходов, в результате которого выявлены следующие нарушения:</w:t>
      </w:r>
    </w:p>
    <w:p w:rsidR="00831194" w:rsidRPr="00831194" w:rsidRDefault="00AA7D59" w:rsidP="00AA7D59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831194" w:rsidRPr="00831194">
        <w:rPr>
          <w:color w:val="000000"/>
          <w:sz w:val="27"/>
          <w:szCs w:val="27"/>
        </w:rPr>
        <w:t xml:space="preserve">Структура муниципальных программ, представленных к проверке по разделу 04, в части составления раздела о ресурсном обеспечении реализации программы не соответствует п. 7.2 положения о порядке разработки и реализации муниципальных программ КГО (приложению №2). </w:t>
      </w:r>
    </w:p>
    <w:p w:rsidR="00831194" w:rsidRPr="00831194" w:rsidRDefault="00AA7D59" w:rsidP="00AA7D5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831194" w:rsidRPr="00831194">
        <w:rPr>
          <w:color w:val="000000"/>
          <w:sz w:val="27"/>
          <w:szCs w:val="27"/>
        </w:rPr>
        <w:t xml:space="preserve">В нарушение </w:t>
      </w:r>
      <w:r w:rsidR="00831194" w:rsidRPr="00831194">
        <w:rPr>
          <w:bCs/>
          <w:sz w:val="27"/>
          <w:szCs w:val="27"/>
        </w:rPr>
        <w:t xml:space="preserve">требований п.2 ст. 179 БК РФ </w:t>
      </w:r>
      <w:r w:rsidR="00831194" w:rsidRPr="00831194">
        <w:rPr>
          <w:color w:val="000000"/>
          <w:sz w:val="27"/>
          <w:szCs w:val="27"/>
        </w:rPr>
        <w:t xml:space="preserve">МП </w:t>
      </w:r>
      <w:r w:rsidR="00831194" w:rsidRPr="00831194">
        <w:rPr>
          <w:sz w:val="27"/>
          <w:szCs w:val="27"/>
        </w:rPr>
        <w:t>«Развитие инфраструктуры жизнеобеспечения населения, энергосбережение и повышение энергетической эффективности Калтанского городского округа» приведена в соответствие с решением о бюджете в течение пяти месяцев, а не трех месяцев.</w:t>
      </w:r>
    </w:p>
    <w:p w:rsidR="00831194" w:rsidRPr="00831194" w:rsidRDefault="00AA7D59" w:rsidP="00AA7D59">
      <w:pPr>
        <w:pStyle w:val="ConsPlusNormal"/>
        <w:widowControl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lastRenderedPageBreak/>
        <w:t xml:space="preserve">- </w:t>
      </w:r>
      <w:r w:rsidR="00831194" w:rsidRPr="0083119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Выявлены нарушения Федерального Закона № 402-ФЗ от 06.12.2011, Инструкций от 01.12.2010 № 157н, от 06.12.2010 № 162н, Указаний о порядке применения бюджетной классификации РФ, утвержденной Приказом Минфина </w:t>
      </w:r>
      <w:r w:rsidR="00831194" w:rsidRPr="00831194">
        <w:rPr>
          <w:rFonts w:ascii="Times New Roman" w:hAnsi="Times New Roman" w:cs="Times New Roman"/>
          <w:color w:val="000000"/>
          <w:sz w:val="27"/>
          <w:szCs w:val="27"/>
        </w:rPr>
        <w:t>РФ</w:t>
      </w:r>
      <w:r w:rsidR="00831194" w:rsidRPr="0083119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от 01.07.2013 №65н, в части финансирования и отражения в бюджетной отчетности за 2016 год расходов, направленных</w:t>
      </w:r>
      <w:r w:rsidR="00831194" w:rsidRPr="00831194">
        <w:rPr>
          <w:color w:val="000000"/>
          <w:sz w:val="27"/>
          <w:szCs w:val="27"/>
        </w:rPr>
        <w:t xml:space="preserve"> </w:t>
      </w:r>
      <w:r w:rsidR="00831194" w:rsidRPr="00831194">
        <w:rPr>
          <w:rFonts w:ascii="Times New Roman" w:hAnsi="Times New Roman" w:cs="Times New Roman"/>
          <w:color w:val="000000"/>
          <w:sz w:val="27"/>
          <w:szCs w:val="27"/>
        </w:rPr>
        <w:t>на разработку проектной и рабочей документации в сумме 540,0 тыс. рублей.</w:t>
      </w:r>
    </w:p>
    <w:p w:rsidR="00831194" w:rsidRPr="00831194" w:rsidRDefault="00AA7D59" w:rsidP="00AA7D59">
      <w:pPr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="00831194" w:rsidRPr="00831194">
        <w:rPr>
          <w:bCs/>
          <w:sz w:val="27"/>
          <w:szCs w:val="27"/>
        </w:rPr>
        <w:t>В нарушение п. 5 ст. 179.4 БК РФ, п. 2.1 решения о создании дорожного фонда КГО от 05.11.2013 № 77-НПА объем бюджетных ассигнований муниципального дорожного фонда в текстовой части решения о бюджете утвержден менее прогнозируемого объема доходов бюджета КГО (на 1 366,2 тыс. рублей).</w:t>
      </w:r>
    </w:p>
    <w:p w:rsidR="00831194" w:rsidRPr="00831194" w:rsidRDefault="00AA7D59" w:rsidP="00AA7D5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831194" w:rsidRPr="00831194">
        <w:rPr>
          <w:sz w:val="27"/>
          <w:szCs w:val="27"/>
        </w:rPr>
        <w:t xml:space="preserve">Вышеуказанное </w:t>
      </w:r>
      <w:r w:rsidR="00831194" w:rsidRPr="00831194">
        <w:rPr>
          <w:spacing w:val="-4"/>
          <w:sz w:val="27"/>
          <w:szCs w:val="27"/>
        </w:rPr>
        <w:t>влечет нарушение ст. 154, 174.2 БК РФ по исполнению полномочий о</w:t>
      </w:r>
      <w:r w:rsidR="00831194" w:rsidRPr="00831194">
        <w:rPr>
          <w:sz w:val="27"/>
          <w:szCs w:val="27"/>
        </w:rPr>
        <w:t>рганами местной администрации</w:t>
      </w:r>
      <w:r w:rsidR="00831194" w:rsidRPr="00831194">
        <w:rPr>
          <w:spacing w:val="-4"/>
          <w:sz w:val="27"/>
          <w:szCs w:val="27"/>
        </w:rPr>
        <w:t xml:space="preserve"> в части п</w:t>
      </w:r>
      <w:r w:rsidR="00831194" w:rsidRPr="00831194">
        <w:rPr>
          <w:sz w:val="27"/>
          <w:szCs w:val="27"/>
        </w:rPr>
        <w:t>ланирования бюджетных ассигнований.</w:t>
      </w:r>
    </w:p>
    <w:p w:rsidR="00DE0916" w:rsidRPr="00523BBA" w:rsidRDefault="00DE0916" w:rsidP="00831194">
      <w:pPr>
        <w:ind w:firstLine="708"/>
        <w:jc w:val="both"/>
        <w:rPr>
          <w:sz w:val="27"/>
          <w:szCs w:val="27"/>
        </w:rPr>
      </w:pPr>
      <w:r w:rsidRPr="00523BBA">
        <w:rPr>
          <w:sz w:val="27"/>
          <w:szCs w:val="27"/>
        </w:rPr>
        <w:t xml:space="preserve">Внешней проверкой годового отчета об исполнении бюджета </w:t>
      </w:r>
      <w:r w:rsidR="00AA7D59">
        <w:rPr>
          <w:sz w:val="27"/>
          <w:szCs w:val="27"/>
        </w:rPr>
        <w:t xml:space="preserve">Калтанского городского округа </w:t>
      </w:r>
      <w:r w:rsidRPr="00523BBA">
        <w:rPr>
          <w:sz w:val="27"/>
          <w:szCs w:val="27"/>
        </w:rPr>
        <w:t>выявлены недостатки в бюджетной деятельности, которые изложены в соответствующих разделах заключения.</w:t>
      </w:r>
    </w:p>
    <w:p w:rsidR="00DF1D00" w:rsidRDefault="00DF1D00" w:rsidP="00C94102">
      <w:pPr>
        <w:ind w:firstLine="709"/>
        <w:jc w:val="both"/>
        <w:rPr>
          <w:sz w:val="27"/>
          <w:szCs w:val="27"/>
        </w:rPr>
      </w:pPr>
    </w:p>
    <w:p w:rsidR="0060725F" w:rsidRPr="00523BBA" w:rsidRDefault="00DE0916" w:rsidP="00C94102">
      <w:pPr>
        <w:ind w:firstLine="709"/>
        <w:jc w:val="both"/>
        <w:rPr>
          <w:sz w:val="27"/>
          <w:szCs w:val="27"/>
        </w:rPr>
      </w:pPr>
      <w:bookmarkStart w:id="0" w:name="_GoBack"/>
      <w:bookmarkEnd w:id="0"/>
      <w:r w:rsidRPr="00523BBA">
        <w:rPr>
          <w:sz w:val="27"/>
          <w:szCs w:val="27"/>
        </w:rPr>
        <w:t xml:space="preserve">На основании вышеизложенного контрольно-счетная палата Кемеровской области подтверждает, в основном, полноту поступлений в доходную часть бюджета и достоверность расходов бюджета </w:t>
      </w:r>
      <w:r w:rsidR="00AA7D59">
        <w:rPr>
          <w:sz w:val="27"/>
          <w:szCs w:val="27"/>
        </w:rPr>
        <w:t>Калтанского городского округа</w:t>
      </w:r>
      <w:r w:rsidR="0000127B" w:rsidRPr="00523BBA">
        <w:rPr>
          <w:sz w:val="27"/>
          <w:szCs w:val="27"/>
        </w:rPr>
        <w:t xml:space="preserve"> в 20</w:t>
      </w:r>
      <w:r w:rsidR="00B133D5" w:rsidRPr="00523BBA">
        <w:rPr>
          <w:sz w:val="27"/>
          <w:szCs w:val="27"/>
        </w:rPr>
        <w:t>1</w:t>
      </w:r>
      <w:r w:rsidR="00AA7D59">
        <w:rPr>
          <w:sz w:val="27"/>
          <w:szCs w:val="27"/>
        </w:rPr>
        <w:t>6</w:t>
      </w:r>
      <w:r w:rsidRPr="00523BBA">
        <w:rPr>
          <w:sz w:val="27"/>
          <w:szCs w:val="27"/>
        </w:rPr>
        <w:t xml:space="preserve"> году.</w:t>
      </w:r>
    </w:p>
    <w:p w:rsidR="00C94102" w:rsidRPr="00523BBA" w:rsidRDefault="00C94102" w:rsidP="00C94102">
      <w:pPr>
        <w:ind w:firstLine="709"/>
        <w:jc w:val="both"/>
        <w:rPr>
          <w:sz w:val="27"/>
          <w:szCs w:val="27"/>
        </w:rPr>
      </w:pPr>
    </w:p>
    <w:p w:rsidR="00E55D60" w:rsidRDefault="00DE0916" w:rsidP="00AA7D59">
      <w:pPr>
        <w:pStyle w:val="a4"/>
        <w:ind w:firstLine="709"/>
        <w:jc w:val="both"/>
        <w:rPr>
          <w:bCs/>
          <w:sz w:val="27"/>
          <w:szCs w:val="27"/>
        </w:rPr>
      </w:pPr>
      <w:r w:rsidRPr="00523BBA">
        <w:rPr>
          <w:bCs/>
          <w:sz w:val="27"/>
          <w:szCs w:val="27"/>
        </w:rPr>
        <w:t xml:space="preserve">По результатам внешней проверки </w:t>
      </w:r>
      <w:r w:rsidRPr="00523BBA">
        <w:rPr>
          <w:sz w:val="27"/>
          <w:szCs w:val="27"/>
        </w:rPr>
        <w:t xml:space="preserve">годового отчета об исполнении бюджета </w:t>
      </w:r>
      <w:r w:rsidR="00AA7D59">
        <w:rPr>
          <w:sz w:val="27"/>
          <w:szCs w:val="27"/>
        </w:rPr>
        <w:t>Калтанского городского округа</w:t>
      </w:r>
      <w:r w:rsidRPr="00523BBA">
        <w:rPr>
          <w:sz w:val="27"/>
          <w:szCs w:val="27"/>
        </w:rPr>
        <w:t xml:space="preserve"> </w:t>
      </w:r>
      <w:r w:rsidR="0000127B" w:rsidRPr="00523BBA">
        <w:rPr>
          <w:sz w:val="27"/>
          <w:szCs w:val="27"/>
        </w:rPr>
        <w:t>за 20</w:t>
      </w:r>
      <w:r w:rsidR="00B133D5" w:rsidRPr="00523BBA">
        <w:rPr>
          <w:sz w:val="27"/>
          <w:szCs w:val="27"/>
        </w:rPr>
        <w:t>1</w:t>
      </w:r>
      <w:r w:rsidR="00AA7D59">
        <w:rPr>
          <w:sz w:val="27"/>
          <w:szCs w:val="27"/>
        </w:rPr>
        <w:t>6</w:t>
      </w:r>
      <w:r w:rsidRPr="00523BBA">
        <w:rPr>
          <w:sz w:val="27"/>
          <w:szCs w:val="27"/>
        </w:rPr>
        <w:t xml:space="preserve"> год</w:t>
      </w:r>
      <w:r w:rsidRPr="00523BBA">
        <w:rPr>
          <w:bCs/>
          <w:sz w:val="27"/>
          <w:szCs w:val="27"/>
        </w:rPr>
        <w:t xml:space="preserve"> контрольно-счетная палата Кемеровской об</w:t>
      </w:r>
      <w:r w:rsidR="0000127B" w:rsidRPr="00523BBA">
        <w:rPr>
          <w:bCs/>
          <w:sz w:val="27"/>
          <w:szCs w:val="27"/>
        </w:rPr>
        <w:t xml:space="preserve">ласти в соответствие с нормами </w:t>
      </w:r>
      <w:r w:rsidRPr="00523BBA">
        <w:rPr>
          <w:bCs/>
          <w:sz w:val="27"/>
          <w:szCs w:val="27"/>
        </w:rPr>
        <w:t xml:space="preserve">бюджетного законодательства  </w:t>
      </w:r>
    </w:p>
    <w:p w:rsidR="0019172C" w:rsidRDefault="0019172C" w:rsidP="00DE0916">
      <w:pPr>
        <w:pStyle w:val="a4"/>
        <w:ind w:firstLine="708"/>
        <w:jc w:val="both"/>
        <w:rPr>
          <w:b/>
          <w:bCs/>
          <w:sz w:val="27"/>
          <w:szCs w:val="27"/>
        </w:rPr>
      </w:pPr>
    </w:p>
    <w:p w:rsidR="00DE0916" w:rsidRPr="00523BBA" w:rsidRDefault="00DE0916" w:rsidP="00DE0916">
      <w:pPr>
        <w:pStyle w:val="a4"/>
        <w:ind w:firstLine="708"/>
        <w:jc w:val="both"/>
        <w:rPr>
          <w:bCs/>
          <w:sz w:val="27"/>
          <w:szCs w:val="27"/>
        </w:rPr>
      </w:pPr>
      <w:r w:rsidRPr="00523BBA">
        <w:rPr>
          <w:b/>
          <w:bCs/>
          <w:sz w:val="27"/>
          <w:szCs w:val="27"/>
        </w:rPr>
        <w:t>П Р Е Д Л А Г А Е Т:</w:t>
      </w:r>
    </w:p>
    <w:p w:rsidR="00DE0916" w:rsidRPr="00523BBA" w:rsidRDefault="00DE0916" w:rsidP="00DE0916">
      <w:pPr>
        <w:ind w:firstLine="708"/>
        <w:jc w:val="center"/>
        <w:rPr>
          <w:color w:val="3366FF"/>
          <w:sz w:val="27"/>
          <w:szCs w:val="27"/>
        </w:rPr>
      </w:pPr>
    </w:p>
    <w:p w:rsidR="0019172C" w:rsidRPr="00AA7D59" w:rsidRDefault="00AA7D59" w:rsidP="00AA7D59">
      <w:pPr>
        <w:ind w:firstLine="720"/>
        <w:jc w:val="both"/>
        <w:rPr>
          <w:sz w:val="27"/>
          <w:szCs w:val="27"/>
        </w:rPr>
      </w:pPr>
      <w:r w:rsidRPr="00AA7D59">
        <w:rPr>
          <w:sz w:val="27"/>
          <w:szCs w:val="27"/>
        </w:rPr>
        <w:t xml:space="preserve">1. </w:t>
      </w:r>
      <w:r w:rsidR="001D6144" w:rsidRPr="00AA7D59">
        <w:rPr>
          <w:sz w:val="27"/>
          <w:szCs w:val="27"/>
        </w:rPr>
        <w:t xml:space="preserve">Администрации </w:t>
      </w:r>
      <w:r w:rsidRPr="00AA7D59">
        <w:rPr>
          <w:sz w:val="27"/>
          <w:szCs w:val="27"/>
        </w:rPr>
        <w:t>Калтанского городского округа</w:t>
      </w:r>
      <w:r w:rsidR="001D6144" w:rsidRPr="00AA7D59">
        <w:rPr>
          <w:sz w:val="27"/>
          <w:szCs w:val="27"/>
        </w:rPr>
        <w:t>:</w:t>
      </w:r>
    </w:p>
    <w:p w:rsidR="00AA7D59" w:rsidRPr="00AA7D59" w:rsidRDefault="00AA7D59" w:rsidP="00AA7D59">
      <w:pPr>
        <w:pStyle w:val="aa"/>
        <w:ind w:firstLine="425"/>
        <w:jc w:val="both"/>
        <w:rPr>
          <w:sz w:val="27"/>
          <w:szCs w:val="27"/>
        </w:rPr>
      </w:pPr>
      <w:r w:rsidRPr="00AA7D59">
        <w:rPr>
          <w:sz w:val="27"/>
          <w:szCs w:val="27"/>
        </w:rPr>
        <w:t>1.1. Принять меры по погашению имеющейся ликвидной задолженности в бюджет по арендным платежам за земельные участки и муниципальное имущество, а также по налоговым доходам;</w:t>
      </w:r>
    </w:p>
    <w:p w:rsidR="00AA7D59" w:rsidRPr="00AA7D59" w:rsidRDefault="00AA7D59" w:rsidP="00AA7D59">
      <w:pPr>
        <w:pStyle w:val="aa"/>
        <w:ind w:firstLine="425"/>
        <w:jc w:val="both"/>
        <w:rPr>
          <w:sz w:val="27"/>
          <w:szCs w:val="27"/>
        </w:rPr>
      </w:pPr>
      <w:r w:rsidRPr="00AA7D59">
        <w:rPr>
          <w:sz w:val="27"/>
          <w:szCs w:val="27"/>
        </w:rPr>
        <w:t xml:space="preserve">1.2.  Обеспечить отражение в отчёте об исполнении бюджета главного администратора доходов от использования муниципального имущества (в т.ч. земель, государственная собственность на которые не разграничена), а также в отчётности об исполнении муниципального бюджета, сумм дебиторской задолженности по указанным доходам; </w:t>
      </w:r>
    </w:p>
    <w:p w:rsidR="00AA7D59" w:rsidRPr="00AA7D59" w:rsidRDefault="00AA7D59" w:rsidP="00AA7D59">
      <w:pPr>
        <w:pStyle w:val="aa"/>
        <w:ind w:firstLine="425"/>
        <w:jc w:val="both"/>
        <w:rPr>
          <w:sz w:val="27"/>
          <w:szCs w:val="27"/>
        </w:rPr>
      </w:pPr>
      <w:r w:rsidRPr="00AA7D59">
        <w:rPr>
          <w:sz w:val="27"/>
          <w:szCs w:val="27"/>
        </w:rPr>
        <w:t>1.3. Активизировать проведение во взаимодействии с территориальным налоговым органом профилактических мероприятий по легализации оплаты труда, уделив особое внимание субъектам малого и среднего предпринимательства;</w:t>
      </w:r>
    </w:p>
    <w:p w:rsidR="00AA7D59" w:rsidRPr="00AA7D59" w:rsidRDefault="00AA7D59" w:rsidP="00AA7D59">
      <w:pPr>
        <w:pStyle w:val="aa"/>
        <w:spacing w:after="0"/>
        <w:ind w:left="0" w:firstLine="709"/>
        <w:jc w:val="both"/>
        <w:rPr>
          <w:sz w:val="27"/>
          <w:szCs w:val="27"/>
        </w:rPr>
      </w:pPr>
      <w:r w:rsidRPr="00AA7D59">
        <w:rPr>
          <w:sz w:val="27"/>
          <w:szCs w:val="27"/>
        </w:rPr>
        <w:t>1.4. Первоочередное внимание уделять мероприятиям по поддержке предпринимательской деятельности в производственном секторе, а также в сфере оказания услуг населению.</w:t>
      </w:r>
    </w:p>
    <w:p w:rsidR="00AA7D59" w:rsidRPr="00AA7D59" w:rsidRDefault="00AA7D59" w:rsidP="00AA7D59">
      <w:pPr>
        <w:ind w:firstLine="709"/>
        <w:jc w:val="both"/>
        <w:rPr>
          <w:sz w:val="27"/>
          <w:szCs w:val="27"/>
        </w:rPr>
      </w:pPr>
      <w:r w:rsidRPr="00AA7D59">
        <w:rPr>
          <w:sz w:val="27"/>
          <w:szCs w:val="27"/>
        </w:rPr>
        <w:lastRenderedPageBreak/>
        <w:t>1.5. Своевременно вносить изменения плановых показателей объёма финансирования и наименований программных мероприятий муниципальных программ при их утверждении и в отчетах об их исполнении.</w:t>
      </w:r>
    </w:p>
    <w:p w:rsidR="00AA7D59" w:rsidRPr="00AA7D59" w:rsidRDefault="00AA7D59" w:rsidP="00AA7D59">
      <w:pPr>
        <w:ind w:firstLine="708"/>
        <w:jc w:val="both"/>
        <w:rPr>
          <w:sz w:val="27"/>
          <w:szCs w:val="27"/>
        </w:rPr>
      </w:pPr>
      <w:r w:rsidRPr="00AA7D59">
        <w:rPr>
          <w:sz w:val="27"/>
          <w:szCs w:val="27"/>
        </w:rPr>
        <w:t xml:space="preserve">1.6. Ежегодно производить оценку эффективности реализации муниципальных программ в разрезе мероприятий. Производить обоснования, отклонений фактических значений показателей эффективности реализации муниципальных программ, от плановых (при наличии). </w:t>
      </w:r>
    </w:p>
    <w:p w:rsidR="009568AA" w:rsidRPr="00AA7D59" w:rsidRDefault="00AA7D59" w:rsidP="00AA7D59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AA7D59">
        <w:rPr>
          <w:sz w:val="27"/>
          <w:szCs w:val="27"/>
        </w:rPr>
        <w:t>2</w:t>
      </w:r>
      <w:r w:rsidR="00CA7B29" w:rsidRPr="00AA7D59">
        <w:rPr>
          <w:sz w:val="27"/>
          <w:szCs w:val="27"/>
        </w:rPr>
        <w:t>.</w:t>
      </w:r>
      <w:r w:rsidR="000538F5" w:rsidRPr="00AA7D59">
        <w:rPr>
          <w:sz w:val="27"/>
          <w:szCs w:val="27"/>
        </w:rPr>
        <w:tab/>
      </w:r>
      <w:r w:rsidR="002175E7" w:rsidRPr="00AA7D59">
        <w:rPr>
          <w:sz w:val="27"/>
          <w:szCs w:val="27"/>
        </w:rPr>
        <w:t>Направить заключение</w:t>
      </w:r>
      <w:r w:rsidR="00E55D60" w:rsidRPr="00AA7D59">
        <w:rPr>
          <w:sz w:val="27"/>
          <w:szCs w:val="27"/>
        </w:rPr>
        <w:t xml:space="preserve"> </w:t>
      </w:r>
      <w:r w:rsidR="00102D75" w:rsidRPr="00AA7D59">
        <w:rPr>
          <w:sz w:val="27"/>
          <w:szCs w:val="27"/>
        </w:rPr>
        <w:t xml:space="preserve">Главе </w:t>
      </w:r>
      <w:r w:rsidRPr="00AA7D59">
        <w:rPr>
          <w:sz w:val="27"/>
          <w:szCs w:val="27"/>
        </w:rPr>
        <w:t>Калтанского городского округа</w:t>
      </w:r>
      <w:r w:rsidR="00B133D5" w:rsidRPr="00AA7D59">
        <w:rPr>
          <w:sz w:val="27"/>
          <w:szCs w:val="27"/>
        </w:rPr>
        <w:t>,</w:t>
      </w:r>
      <w:r w:rsidR="00CA7B29" w:rsidRPr="00AA7D59">
        <w:rPr>
          <w:sz w:val="27"/>
          <w:szCs w:val="27"/>
        </w:rPr>
        <w:t xml:space="preserve"> Совету народных депутатов</w:t>
      </w:r>
      <w:r w:rsidR="00B133D5" w:rsidRPr="00AA7D59">
        <w:rPr>
          <w:sz w:val="27"/>
          <w:szCs w:val="27"/>
        </w:rPr>
        <w:t xml:space="preserve"> </w:t>
      </w:r>
      <w:r w:rsidRPr="00AA7D59">
        <w:rPr>
          <w:sz w:val="27"/>
          <w:szCs w:val="27"/>
        </w:rPr>
        <w:t>Калтанского городского округа</w:t>
      </w:r>
      <w:r w:rsidR="00AF692F" w:rsidRPr="00AA7D59">
        <w:rPr>
          <w:sz w:val="27"/>
          <w:szCs w:val="27"/>
        </w:rPr>
        <w:t>, Г</w:t>
      </w:r>
      <w:r w:rsidR="00CA7B29" w:rsidRPr="00AA7D59">
        <w:rPr>
          <w:sz w:val="27"/>
          <w:szCs w:val="27"/>
        </w:rPr>
        <w:t xml:space="preserve">лавному финансовому управлению Кемеровской области. </w:t>
      </w:r>
    </w:p>
    <w:p w:rsidR="003658A3" w:rsidRPr="00AA7D59" w:rsidRDefault="003658A3" w:rsidP="00AA7D59">
      <w:pPr>
        <w:pStyle w:val="a4"/>
        <w:ind w:firstLine="709"/>
        <w:jc w:val="both"/>
        <w:rPr>
          <w:sz w:val="27"/>
          <w:szCs w:val="27"/>
        </w:rPr>
      </w:pPr>
    </w:p>
    <w:p w:rsidR="00102D75" w:rsidRPr="00AA7D59" w:rsidRDefault="00102D75" w:rsidP="00AA7D59">
      <w:pPr>
        <w:ind w:firstLine="709"/>
        <w:jc w:val="both"/>
        <w:rPr>
          <w:sz w:val="27"/>
          <w:szCs w:val="27"/>
        </w:rPr>
      </w:pPr>
    </w:p>
    <w:p w:rsidR="00102D75" w:rsidRPr="00AA7D59" w:rsidRDefault="00102D75" w:rsidP="00AA7D59">
      <w:pPr>
        <w:ind w:firstLine="709"/>
        <w:jc w:val="both"/>
        <w:rPr>
          <w:sz w:val="27"/>
          <w:szCs w:val="27"/>
        </w:rPr>
      </w:pPr>
    </w:p>
    <w:p w:rsidR="00AA7D59" w:rsidRPr="00523BBA" w:rsidRDefault="00AA7D59" w:rsidP="00644946">
      <w:pPr>
        <w:ind w:firstLine="709"/>
        <w:jc w:val="both"/>
        <w:rPr>
          <w:sz w:val="27"/>
          <w:szCs w:val="27"/>
        </w:rPr>
      </w:pPr>
    </w:p>
    <w:p w:rsidR="00102D75" w:rsidRPr="00523BBA" w:rsidRDefault="009568AA" w:rsidP="00102D75">
      <w:pPr>
        <w:jc w:val="both"/>
        <w:rPr>
          <w:sz w:val="27"/>
          <w:szCs w:val="27"/>
        </w:rPr>
      </w:pPr>
      <w:r w:rsidRPr="00523BBA">
        <w:rPr>
          <w:sz w:val="27"/>
          <w:szCs w:val="27"/>
        </w:rPr>
        <w:t>Председатель</w:t>
      </w:r>
    </w:p>
    <w:p w:rsidR="00102D75" w:rsidRPr="00523BBA" w:rsidRDefault="009568AA" w:rsidP="00102D75">
      <w:pPr>
        <w:jc w:val="both"/>
        <w:rPr>
          <w:sz w:val="27"/>
          <w:szCs w:val="27"/>
        </w:rPr>
      </w:pPr>
      <w:r w:rsidRPr="00523BBA">
        <w:rPr>
          <w:sz w:val="27"/>
          <w:szCs w:val="27"/>
        </w:rPr>
        <w:t>контрольно-счетной палаты</w:t>
      </w:r>
    </w:p>
    <w:p w:rsidR="00523BBA" w:rsidRPr="00523BBA" w:rsidRDefault="009568AA" w:rsidP="00845D4F">
      <w:pPr>
        <w:jc w:val="both"/>
        <w:rPr>
          <w:sz w:val="27"/>
          <w:szCs w:val="27"/>
        </w:rPr>
      </w:pPr>
      <w:r w:rsidRPr="00523BBA">
        <w:rPr>
          <w:sz w:val="27"/>
          <w:szCs w:val="27"/>
        </w:rPr>
        <w:t xml:space="preserve">Кемеровской области                   </w:t>
      </w:r>
      <w:r w:rsidR="001863CA" w:rsidRPr="00523BBA">
        <w:rPr>
          <w:sz w:val="27"/>
          <w:szCs w:val="27"/>
        </w:rPr>
        <w:t xml:space="preserve">        </w:t>
      </w:r>
      <w:r w:rsidRPr="00523BBA">
        <w:rPr>
          <w:sz w:val="27"/>
          <w:szCs w:val="27"/>
        </w:rPr>
        <w:t xml:space="preserve">                                  </w:t>
      </w:r>
      <w:r w:rsidR="00102D75" w:rsidRPr="00523BBA">
        <w:rPr>
          <w:sz w:val="27"/>
          <w:szCs w:val="27"/>
        </w:rPr>
        <w:t>А.В. Долголевец</w:t>
      </w:r>
    </w:p>
    <w:sectPr w:rsidR="00523BBA" w:rsidRPr="00523BBA" w:rsidSect="00D30182">
      <w:headerReference w:type="even" r:id="rId11"/>
      <w:head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2D" w:rsidRDefault="00D1422D">
      <w:r>
        <w:separator/>
      </w:r>
    </w:p>
  </w:endnote>
  <w:endnote w:type="continuationSeparator" w:id="0">
    <w:p w:rsidR="00D1422D" w:rsidRDefault="00D1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2D" w:rsidRDefault="00D1422D">
      <w:r>
        <w:separator/>
      </w:r>
    </w:p>
  </w:footnote>
  <w:footnote w:type="continuationSeparator" w:id="0">
    <w:p w:rsidR="00D1422D" w:rsidRDefault="00D1422D">
      <w:r>
        <w:continuationSeparator/>
      </w:r>
    </w:p>
  </w:footnote>
  <w:footnote w:id="1">
    <w:p w:rsidR="005C2E33" w:rsidRDefault="005C2E33" w:rsidP="00F06D8E">
      <w:pPr>
        <w:pStyle w:val="af5"/>
        <w:jc w:val="both"/>
      </w:pPr>
      <w:r>
        <w:rPr>
          <w:rStyle w:val="ae"/>
        </w:rPr>
        <w:footnoteRef/>
      </w:r>
      <w:r>
        <w:t xml:space="preserve"> Включая д</w:t>
      </w:r>
      <w:r w:rsidRPr="00D16D3E">
        <w:t xml:space="preserve">оходы </w:t>
      </w:r>
      <w:r>
        <w:t xml:space="preserve">бюджета </w:t>
      </w:r>
      <w:r w:rsidRPr="00D16D3E">
        <w:t>от возврата остатков субсидий, субвенций и иных межбюджетных трансфертов, имеющих целевое назначение, прошлых лет</w:t>
      </w:r>
      <w:r>
        <w:t>, а также сумму возврата</w:t>
      </w:r>
      <w:r w:rsidRPr="00D16D3E">
        <w:t xml:space="preserve"> остатков субсидий, субвенций и иных межбюджетных трансфертов, имеющих целевое назначение, прошлых лет</w:t>
      </w:r>
      <w:r>
        <w:t>.</w:t>
      </w:r>
    </w:p>
  </w:footnote>
  <w:footnote w:id="2">
    <w:p w:rsidR="005C2E33" w:rsidRDefault="005C2E33" w:rsidP="00F06D8E">
      <w:pPr>
        <w:pStyle w:val="af5"/>
        <w:jc w:val="both"/>
      </w:pPr>
      <w:r>
        <w:rPr>
          <w:rStyle w:val="ae"/>
        </w:rPr>
        <w:footnoteRef/>
      </w:r>
      <w:r>
        <w:t xml:space="preserve"> Согласно статистической информации по Кемеровской области т</w:t>
      </w:r>
      <w:r w:rsidRPr="009B0CD4">
        <w:t>ерриториальн</w:t>
      </w:r>
      <w:r>
        <w:t>ого</w:t>
      </w:r>
      <w:r w:rsidRPr="009B0CD4">
        <w:t xml:space="preserve"> орган</w:t>
      </w:r>
      <w:r>
        <w:t>а</w:t>
      </w:r>
      <w:r w:rsidRPr="009B0CD4">
        <w:t xml:space="preserve"> Федеральной службы</w:t>
      </w:r>
      <w:r>
        <w:t xml:space="preserve"> </w:t>
      </w:r>
      <w:r w:rsidRPr="009B0CD4">
        <w:t>государственной статистики по Кемеровской области</w:t>
      </w:r>
      <w:r>
        <w:t>.</w:t>
      </w:r>
    </w:p>
  </w:footnote>
  <w:footnote w:id="3">
    <w:p w:rsidR="005C2E33" w:rsidRDefault="005C2E33" w:rsidP="00F06D8E">
      <w:pPr>
        <w:pStyle w:val="af5"/>
        <w:jc w:val="both"/>
      </w:pPr>
      <w:r>
        <w:rPr>
          <w:rStyle w:val="ae"/>
        </w:rPr>
        <w:footnoteRef/>
      </w:r>
      <w:r>
        <w:t xml:space="preserve"> Согласно </w:t>
      </w:r>
      <w:proofErr w:type="gramStart"/>
      <w:r>
        <w:t>отчёту</w:t>
      </w:r>
      <w:proofErr w:type="gramEnd"/>
      <w:r>
        <w:t xml:space="preserve"> об и</w:t>
      </w:r>
      <w:r w:rsidRPr="00D33318">
        <w:t>тог</w:t>
      </w:r>
      <w:r>
        <w:t>ах</w:t>
      </w:r>
      <w:r w:rsidRPr="00D33318">
        <w:t xml:space="preserve"> социально-экономического развития</w:t>
      </w:r>
      <w:r>
        <w:t xml:space="preserve"> </w:t>
      </w:r>
      <w:r w:rsidRPr="00D33318">
        <w:t>Калтанского городского округа</w:t>
      </w:r>
      <w:r>
        <w:t>,</w:t>
      </w:r>
      <w:r w:rsidRPr="00D33318">
        <w:t xml:space="preserve"> </w:t>
      </w:r>
      <w:r>
        <w:t>предоставленного Администрацией городского округа, среднемесячная заработная плата по всему кругу предприятий в 2016 году к 2015 году увеличилась на 2,5%, т.е. меньше чем по крупным и средним предприятиям.</w:t>
      </w:r>
    </w:p>
  </w:footnote>
  <w:footnote w:id="4">
    <w:p w:rsidR="005C2E33" w:rsidRDefault="005C2E33" w:rsidP="002D34C8">
      <w:pPr>
        <w:pStyle w:val="af5"/>
        <w:jc w:val="both"/>
      </w:pPr>
      <w:r>
        <w:rPr>
          <w:rStyle w:val="ae"/>
        </w:rPr>
        <w:footnoteRef/>
      </w:r>
      <w:r>
        <w:t xml:space="preserve"> </w:t>
      </w:r>
      <w:r w:rsidRPr="007831A5">
        <w:t>Нормативы устанавливаются исходя из протяженности автомобильных дорог общего пользования местного значения соответствующих муниципальных образований, органы местного самоуправления которых решают вопросы местного значения в сфере дорожной деятельности.</w:t>
      </w:r>
    </w:p>
  </w:footnote>
  <w:footnote w:id="5">
    <w:p w:rsidR="005C2E33" w:rsidRDefault="005C2E33" w:rsidP="002D34C8">
      <w:pPr>
        <w:autoSpaceDE w:val="0"/>
        <w:autoSpaceDN w:val="0"/>
        <w:adjustRightInd w:val="0"/>
        <w:jc w:val="both"/>
      </w:pPr>
      <w:r>
        <w:rPr>
          <w:rStyle w:val="ae"/>
        </w:rPr>
        <w:footnoteRef/>
      </w:r>
      <w:r w:rsidRPr="00380CC8">
        <w:rPr>
          <w:rStyle w:val="ae"/>
        </w:rPr>
        <w:t xml:space="preserve"> </w:t>
      </w:r>
      <w:r w:rsidRPr="007831A5">
        <w:rPr>
          <w:sz w:val="20"/>
          <w:szCs w:val="20"/>
        </w:rPr>
        <w:t xml:space="preserve">Закон Кемеровской области от </w:t>
      </w:r>
      <w:r>
        <w:rPr>
          <w:sz w:val="20"/>
          <w:szCs w:val="20"/>
        </w:rPr>
        <w:t>08.</w:t>
      </w:r>
      <w:r w:rsidRPr="007831A5">
        <w:rPr>
          <w:sz w:val="20"/>
          <w:szCs w:val="20"/>
        </w:rPr>
        <w:t>12.201</w:t>
      </w:r>
      <w:r>
        <w:rPr>
          <w:sz w:val="20"/>
          <w:szCs w:val="20"/>
        </w:rPr>
        <w:t>5</w:t>
      </w:r>
      <w:r w:rsidRPr="007831A5">
        <w:rPr>
          <w:sz w:val="20"/>
          <w:szCs w:val="20"/>
        </w:rPr>
        <w:t xml:space="preserve"> №1</w:t>
      </w:r>
      <w:r>
        <w:rPr>
          <w:sz w:val="20"/>
          <w:szCs w:val="20"/>
        </w:rPr>
        <w:t>13</w:t>
      </w:r>
      <w:r w:rsidRPr="007831A5">
        <w:rPr>
          <w:sz w:val="20"/>
          <w:szCs w:val="20"/>
        </w:rPr>
        <w:t xml:space="preserve">-ОЗ «Об областном бюджете на </w:t>
      </w:r>
      <w:r>
        <w:rPr>
          <w:sz w:val="20"/>
          <w:szCs w:val="20"/>
        </w:rPr>
        <w:t>2016 год</w:t>
      </w:r>
      <w:r w:rsidRPr="007831A5">
        <w:rPr>
          <w:sz w:val="20"/>
          <w:szCs w:val="20"/>
        </w:rPr>
        <w:t xml:space="preserve">». </w:t>
      </w:r>
    </w:p>
  </w:footnote>
  <w:footnote w:id="6">
    <w:p w:rsidR="005C2E33" w:rsidRDefault="005C2E33" w:rsidP="002D34C8">
      <w:pPr>
        <w:pStyle w:val="af5"/>
        <w:jc w:val="both"/>
      </w:pPr>
      <w:r>
        <w:rPr>
          <w:rStyle w:val="ae"/>
        </w:rPr>
        <w:footnoteRef/>
      </w:r>
      <w:r>
        <w:t xml:space="preserve"> </w:t>
      </w:r>
      <w:r w:rsidRPr="007831A5">
        <w:t>Закон Кемеровской области от 1</w:t>
      </w:r>
      <w:r>
        <w:t>2</w:t>
      </w:r>
      <w:r w:rsidRPr="007831A5">
        <w:t>.12.201</w:t>
      </w:r>
      <w:r>
        <w:t>4</w:t>
      </w:r>
      <w:r w:rsidRPr="007831A5">
        <w:t xml:space="preserve"> №1</w:t>
      </w:r>
      <w:r>
        <w:t>18</w:t>
      </w:r>
      <w:r w:rsidRPr="007831A5">
        <w:t xml:space="preserve">-ОЗ «Об областном бюджете на </w:t>
      </w:r>
      <w:r>
        <w:t>2015 год</w:t>
      </w:r>
      <w:r w:rsidRPr="007831A5">
        <w:t xml:space="preserve"> и на плановый период 201</w:t>
      </w:r>
      <w:r>
        <w:t>6</w:t>
      </w:r>
      <w:r w:rsidRPr="007831A5">
        <w:t xml:space="preserve"> и 201</w:t>
      </w:r>
      <w:r>
        <w:t>7</w:t>
      </w:r>
      <w:r w:rsidRPr="007831A5">
        <w:t xml:space="preserve"> годов».</w:t>
      </w:r>
    </w:p>
  </w:footnote>
  <w:footnote w:id="7">
    <w:p w:rsidR="005C2E33" w:rsidRDefault="005C2E33" w:rsidP="002D34C8">
      <w:pPr>
        <w:autoSpaceDE w:val="0"/>
        <w:autoSpaceDN w:val="0"/>
        <w:adjustRightInd w:val="0"/>
        <w:jc w:val="both"/>
      </w:pPr>
      <w:r>
        <w:rPr>
          <w:rStyle w:val="ae"/>
        </w:rPr>
        <w:footnoteRef/>
      </w:r>
      <w:r>
        <w:rPr>
          <w:sz w:val="20"/>
          <w:szCs w:val="20"/>
        </w:rPr>
        <w:t xml:space="preserve"> Федеральный </w:t>
      </w:r>
      <w:r w:rsidRPr="00BC54C3">
        <w:rPr>
          <w:sz w:val="20"/>
          <w:szCs w:val="20"/>
        </w:rPr>
        <w:t>закон</w:t>
      </w:r>
      <w:r>
        <w:rPr>
          <w:sz w:val="20"/>
          <w:szCs w:val="20"/>
        </w:rPr>
        <w:t xml:space="preserve"> от 23.11.2015 N 323-ФЗ и </w:t>
      </w:r>
      <w:r w:rsidRPr="00BC54C3">
        <w:rPr>
          <w:sz w:val="20"/>
          <w:szCs w:val="20"/>
        </w:rPr>
        <w:t>Федеральн</w:t>
      </w:r>
      <w:r>
        <w:rPr>
          <w:sz w:val="20"/>
          <w:szCs w:val="20"/>
        </w:rPr>
        <w:t>ый</w:t>
      </w:r>
      <w:r w:rsidRPr="00BC54C3">
        <w:rPr>
          <w:sz w:val="20"/>
          <w:szCs w:val="20"/>
        </w:rPr>
        <w:t xml:space="preserve"> закон от 29.02.2016 </w:t>
      </w:r>
      <w:r>
        <w:rPr>
          <w:sz w:val="20"/>
          <w:szCs w:val="20"/>
        </w:rPr>
        <w:t>№</w:t>
      </w:r>
      <w:r w:rsidRPr="00BC54C3">
        <w:rPr>
          <w:sz w:val="20"/>
          <w:szCs w:val="20"/>
        </w:rPr>
        <w:t>34-ФЗ</w:t>
      </w:r>
      <w:r>
        <w:rPr>
          <w:sz w:val="20"/>
          <w:szCs w:val="20"/>
        </w:rPr>
        <w:t>.</w:t>
      </w:r>
    </w:p>
  </w:footnote>
  <w:footnote w:id="8">
    <w:p w:rsidR="005C2E33" w:rsidRDefault="005C2E33" w:rsidP="00F06D8E">
      <w:pPr>
        <w:pStyle w:val="af5"/>
      </w:pPr>
      <w:r>
        <w:rPr>
          <w:rStyle w:val="ae"/>
        </w:rPr>
        <w:footnoteRef/>
      </w:r>
      <w:r>
        <w:t xml:space="preserve"> По данным отчётности ФНС РФ по форме 5-ЕСХН.</w:t>
      </w:r>
    </w:p>
  </w:footnote>
  <w:footnote w:id="9">
    <w:p w:rsidR="005C2E33" w:rsidRDefault="005C2E33" w:rsidP="00F06D8E">
      <w:pPr>
        <w:pStyle w:val="af5"/>
      </w:pPr>
      <w:r>
        <w:rPr>
          <w:rStyle w:val="ae"/>
        </w:rPr>
        <w:footnoteRef/>
      </w:r>
      <w:r>
        <w:t xml:space="preserve"> </w:t>
      </w:r>
      <w:r w:rsidRPr="0040565E">
        <w:t>Федеральн</w:t>
      </w:r>
      <w:r>
        <w:t>ый</w:t>
      </w:r>
      <w:r w:rsidRPr="0040565E">
        <w:t xml:space="preserve"> </w:t>
      </w:r>
      <w:hyperlink r:id="rId1" w:history="1">
        <w:r w:rsidRPr="0040565E">
          <w:t>закон</w:t>
        </w:r>
      </w:hyperlink>
      <w:r w:rsidRPr="0040565E">
        <w:t xml:space="preserve"> от 23.11.2015 </w:t>
      </w:r>
      <w:r>
        <w:t>№</w:t>
      </w:r>
      <w:r w:rsidRPr="0040565E">
        <w:t>320-ФЗ</w:t>
      </w:r>
      <w:r>
        <w:t xml:space="preserve"> «</w:t>
      </w:r>
      <w:r w:rsidRPr="00D15A13">
        <w:t>О внесении изменений в часть вторую Налогового кодекса Российской Федерации</w:t>
      </w:r>
      <w:r>
        <w:t>».</w:t>
      </w:r>
    </w:p>
  </w:footnote>
  <w:footnote w:id="10">
    <w:p w:rsidR="005C2E33" w:rsidRDefault="005C2E33" w:rsidP="00F06D8E">
      <w:pPr>
        <w:autoSpaceDE w:val="0"/>
        <w:autoSpaceDN w:val="0"/>
        <w:adjustRightInd w:val="0"/>
        <w:jc w:val="both"/>
      </w:pPr>
      <w:r>
        <w:rPr>
          <w:rStyle w:val="ae"/>
        </w:rPr>
        <w:footnoteRef/>
      </w:r>
      <w:r>
        <w:t xml:space="preserve"> </w:t>
      </w:r>
      <w:r w:rsidRPr="004D45B0">
        <w:rPr>
          <w:sz w:val="20"/>
          <w:szCs w:val="20"/>
        </w:rPr>
        <w:t xml:space="preserve">В соответствии </w:t>
      </w:r>
      <w:r>
        <w:rPr>
          <w:sz w:val="20"/>
          <w:szCs w:val="20"/>
        </w:rPr>
        <w:t xml:space="preserve">внесёнными дополнениями и </w:t>
      </w:r>
      <w:r w:rsidRPr="006532AA">
        <w:rPr>
          <w:sz w:val="20"/>
          <w:szCs w:val="20"/>
        </w:rPr>
        <w:t>изменения</w:t>
      </w:r>
      <w:r>
        <w:rPr>
          <w:sz w:val="20"/>
          <w:szCs w:val="20"/>
        </w:rPr>
        <w:t>ми</w:t>
      </w:r>
      <w:r w:rsidRPr="006532AA">
        <w:rPr>
          <w:sz w:val="20"/>
          <w:szCs w:val="20"/>
        </w:rPr>
        <w:t xml:space="preserve"> в Закон Кемеровской области от 24.11.2005 №134</w:t>
      </w:r>
      <w:r>
        <w:rPr>
          <w:sz w:val="20"/>
          <w:szCs w:val="20"/>
        </w:rPr>
        <w:noBreakHyphen/>
      </w:r>
      <w:r w:rsidRPr="006532AA">
        <w:rPr>
          <w:sz w:val="20"/>
          <w:szCs w:val="20"/>
        </w:rPr>
        <w:t>ОЗ «О</w:t>
      </w:r>
      <w:r>
        <w:rPr>
          <w:sz w:val="20"/>
          <w:szCs w:val="20"/>
        </w:rPr>
        <w:t> </w:t>
      </w:r>
      <w:r w:rsidRPr="006532AA">
        <w:rPr>
          <w:sz w:val="20"/>
          <w:szCs w:val="20"/>
        </w:rPr>
        <w:t>межбюджетных отношениях в Кемеровской области»</w:t>
      </w:r>
      <w:r>
        <w:rPr>
          <w:sz w:val="20"/>
          <w:szCs w:val="20"/>
        </w:rPr>
        <w:t xml:space="preserve"> (</w:t>
      </w:r>
      <w:r w:rsidRPr="006532AA">
        <w:rPr>
          <w:sz w:val="20"/>
          <w:szCs w:val="20"/>
        </w:rPr>
        <w:t xml:space="preserve">Закон Кемеровской области от </w:t>
      </w:r>
      <w:r>
        <w:rPr>
          <w:sz w:val="20"/>
          <w:szCs w:val="20"/>
        </w:rPr>
        <w:t>25</w:t>
      </w:r>
      <w:r w:rsidRPr="006532AA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Pr="006532AA">
        <w:rPr>
          <w:sz w:val="20"/>
          <w:szCs w:val="20"/>
        </w:rPr>
        <w:t>.2015 №</w:t>
      </w:r>
      <w:r>
        <w:rPr>
          <w:sz w:val="20"/>
          <w:szCs w:val="20"/>
        </w:rPr>
        <w:t>105</w:t>
      </w:r>
      <w:r w:rsidRPr="006532AA">
        <w:rPr>
          <w:sz w:val="20"/>
          <w:szCs w:val="20"/>
        </w:rPr>
        <w:t xml:space="preserve">-ОЗ </w:t>
      </w:r>
      <w:r>
        <w:rPr>
          <w:sz w:val="20"/>
          <w:szCs w:val="20"/>
        </w:rPr>
        <w:t xml:space="preserve">и </w:t>
      </w:r>
      <w:r w:rsidRPr="006532AA">
        <w:rPr>
          <w:sz w:val="20"/>
          <w:szCs w:val="20"/>
        </w:rPr>
        <w:t>Закон Кемеровской области от 28.12.2015 №132-ОЗ</w:t>
      </w:r>
      <w:r>
        <w:rPr>
          <w:sz w:val="20"/>
          <w:szCs w:val="20"/>
        </w:rPr>
        <w:t>).</w:t>
      </w:r>
    </w:p>
  </w:footnote>
  <w:footnote w:id="11">
    <w:p w:rsidR="005C2E33" w:rsidRPr="005A2634" w:rsidRDefault="005C2E33" w:rsidP="00F06D8E">
      <w:pPr>
        <w:pStyle w:val="af5"/>
        <w:jc w:val="both"/>
      </w:pPr>
      <w:r>
        <w:rPr>
          <w:rStyle w:val="ae"/>
        </w:rPr>
        <w:footnoteRef/>
      </w:r>
      <w:r>
        <w:t xml:space="preserve"> </w:t>
      </w:r>
      <w:r w:rsidRPr="001F0A65">
        <w:t>Закон</w:t>
      </w:r>
      <w:r>
        <w:t>ом</w:t>
      </w:r>
      <w:r w:rsidRPr="001F0A65">
        <w:t xml:space="preserve"> Кемеровской области от 13.10.2015 </w:t>
      </w:r>
      <w:r>
        <w:t>№</w:t>
      </w:r>
      <w:r w:rsidRPr="001F0A65">
        <w:t>89-ОЗ</w:t>
      </w:r>
      <w:r>
        <w:t xml:space="preserve"> внесены изменения в З</w:t>
      </w:r>
      <w:r w:rsidRPr="005A2634">
        <w:t xml:space="preserve">акон Кемеровской </w:t>
      </w:r>
      <w:proofErr w:type="gramStart"/>
      <w:r w:rsidRPr="005A2634">
        <w:t>области  от</w:t>
      </w:r>
      <w:proofErr w:type="gramEnd"/>
      <w:r w:rsidRPr="005A2634">
        <w:t xml:space="preserve">  </w:t>
      </w:r>
      <w:r>
        <w:t>0</w:t>
      </w:r>
      <w:r w:rsidRPr="005A2634">
        <w:t>7</w:t>
      </w:r>
      <w:r>
        <w:t>.02.</w:t>
      </w:r>
      <w:r w:rsidRPr="005A2634">
        <w:t>2013 №</w:t>
      </w:r>
      <w:r w:rsidRPr="005A2634">
        <w:rPr>
          <w:iCs/>
        </w:rPr>
        <w:t>10</w:t>
      </w:r>
      <w:r>
        <w:noBreakHyphen/>
      </w:r>
      <w:r w:rsidRPr="005A2634">
        <w:rPr>
          <w:iCs/>
        </w:rPr>
        <w:t>ОЗ</w:t>
      </w:r>
      <w:r w:rsidRPr="005A2634">
        <w:t> «О порядке определения цены и оплаты земельных участков»</w:t>
      </w:r>
      <w:r>
        <w:t>.</w:t>
      </w:r>
    </w:p>
  </w:footnote>
  <w:footnote w:id="12">
    <w:p w:rsidR="005C2E33" w:rsidRDefault="005C2E33" w:rsidP="00F06D8E">
      <w:pPr>
        <w:pStyle w:val="af5"/>
        <w:keepLines/>
        <w:jc w:val="both"/>
      </w:pPr>
      <w:r w:rsidRPr="00EE13CC">
        <w:rPr>
          <w:rStyle w:val="ae"/>
        </w:rPr>
        <w:footnoteRef/>
      </w:r>
      <w:r w:rsidRPr="00EE13CC">
        <w:t xml:space="preserve"> Основная сумма недополученных к плану доходов сложилась по </w:t>
      </w:r>
      <w:r w:rsidRPr="000B7B8E">
        <w:t xml:space="preserve">субвенциям бюджетам </w:t>
      </w:r>
      <w:r>
        <w:t>городских округов</w:t>
      </w:r>
      <w:r w:rsidRPr="000B7B8E">
        <w:t xml:space="preserve"> на выполнение передаваемых полномочий субъектов Российской Федерации</w:t>
      </w:r>
      <w:r>
        <w:t xml:space="preserve"> и </w:t>
      </w:r>
      <w:r w:rsidRPr="001F0A65">
        <w:t>на оплату жилищно-коммунальных услуг отдельным категориям граждан</w:t>
      </w:r>
      <w:r>
        <w:t xml:space="preserve">, а также в связи с возвратом </w:t>
      </w:r>
      <w:r w:rsidRPr="001F0A65">
        <w:t>из бюджет</w:t>
      </w:r>
      <w:r>
        <w:t>а</w:t>
      </w:r>
      <w:r w:rsidRPr="001F0A65">
        <w:t xml:space="preserve"> городск</w:t>
      </w:r>
      <w:r>
        <w:t>ого</w:t>
      </w:r>
      <w:r w:rsidRPr="001F0A65">
        <w:t xml:space="preserve"> округ</w:t>
      </w:r>
      <w:r>
        <w:t xml:space="preserve">а крупной суммы </w:t>
      </w:r>
      <w:r w:rsidRPr="001F0A65">
        <w:t>остатков субсидий, субвенций и иных межбюджетных трансфертов, имеющих целевое назначение, прошлых лет</w:t>
      </w:r>
      <w:r w:rsidRPr="000B7B8E">
        <w:t>.</w:t>
      </w:r>
      <w:r>
        <w:t xml:space="preserve"> </w:t>
      </w:r>
    </w:p>
  </w:footnote>
  <w:footnote w:id="13">
    <w:p w:rsidR="005C2E33" w:rsidRDefault="005C2E33" w:rsidP="00F06D8E">
      <w:pPr>
        <w:autoSpaceDE w:val="0"/>
        <w:autoSpaceDN w:val="0"/>
        <w:adjustRightInd w:val="0"/>
        <w:jc w:val="both"/>
      </w:pPr>
      <w:r w:rsidRPr="000B7B8E">
        <w:rPr>
          <w:rStyle w:val="ae"/>
        </w:rPr>
        <w:footnoteRef/>
      </w:r>
      <w:r w:rsidRPr="000B7B8E">
        <w:rPr>
          <w:rStyle w:val="ae"/>
        </w:rPr>
        <w:t xml:space="preserve"> </w:t>
      </w:r>
      <w:r>
        <w:rPr>
          <w:sz w:val="20"/>
          <w:szCs w:val="20"/>
        </w:rPr>
        <w:t>В соответствии с закона</w:t>
      </w:r>
      <w:r w:rsidRPr="000B7B8E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0B7B8E">
        <w:rPr>
          <w:sz w:val="20"/>
          <w:szCs w:val="20"/>
        </w:rPr>
        <w:t xml:space="preserve"> Кемеровской области от </w:t>
      </w:r>
      <w:r>
        <w:rPr>
          <w:sz w:val="20"/>
          <w:szCs w:val="20"/>
        </w:rPr>
        <w:t>12</w:t>
      </w:r>
      <w:r w:rsidRPr="000B7B8E">
        <w:rPr>
          <w:sz w:val="20"/>
          <w:szCs w:val="20"/>
        </w:rPr>
        <w:t>.</w:t>
      </w:r>
      <w:r>
        <w:rPr>
          <w:sz w:val="20"/>
          <w:szCs w:val="20"/>
        </w:rPr>
        <w:t>07</w:t>
      </w:r>
      <w:r w:rsidRPr="000B7B8E">
        <w:rPr>
          <w:sz w:val="20"/>
          <w:szCs w:val="20"/>
        </w:rPr>
        <w:t>.20</w:t>
      </w:r>
      <w:r>
        <w:rPr>
          <w:sz w:val="20"/>
          <w:szCs w:val="20"/>
        </w:rPr>
        <w:t>16</w:t>
      </w:r>
      <w:r w:rsidRPr="000B7B8E">
        <w:rPr>
          <w:sz w:val="20"/>
          <w:szCs w:val="20"/>
        </w:rPr>
        <w:t xml:space="preserve"> №1</w:t>
      </w:r>
      <w:r>
        <w:rPr>
          <w:sz w:val="20"/>
          <w:szCs w:val="20"/>
        </w:rPr>
        <w:t>56</w:t>
      </w:r>
      <w:r w:rsidRPr="000B7B8E">
        <w:rPr>
          <w:sz w:val="20"/>
          <w:szCs w:val="20"/>
        </w:rPr>
        <w:t>-ОЗ</w:t>
      </w:r>
      <w:r>
        <w:rPr>
          <w:sz w:val="20"/>
          <w:szCs w:val="20"/>
        </w:rPr>
        <w:t xml:space="preserve"> и от 23.12.2016 №95-ОЗ (о</w:t>
      </w:r>
      <w:r w:rsidRPr="000B7B8E">
        <w:rPr>
          <w:sz w:val="20"/>
          <w:szCs w:val="20"/>
        </w:rPr>
        <w:t xml:space="preserve"> внесении изменений в Закон Кемеровской области "Об областном бюджете на </w:t>
      </w:r>
      <w:r>
        <w:rPr>
          <w:sz w:val="20"/>
          <w:szCs w:val="20"/>
        </w:rPr>
        <w:t xml:space="preserve">2016 год») </w:t>
      </w:r>
      <w:r w:rsidRPr="000B7B8E">
        <w:rPr>
          <w:sz w:val="20"/>
          <w:szCs w:val="20"/>
        </w:rPr>
        <w:t xml:space="preserve">запланированный на </w:t>
      </w:r>
      <w:r>
        <w:rPr>
          <w:sz w:val="20"/>
          <w:szCs w:val="20"/>
        </w:rPr>
        <w:t>2016 год</w:t>
      </w:r>
      <w:r w:rsidRPr="000B7B8E">
        <w:rPr>
          <w:sz w:val="20"/>
          <w:szCs w:val="20"/>
        </w:rPr>
        <w:t xml:space="preserve"> объём дотаций на выравнивание бюджетной обеспеченности всех муниципальных районов и городских округов Кемеровской области был увеличен по сравнению с первоначально принятым планом в</w:t>
      </w:r>
      <w:r>
        <w:rPr>
          <w:sz w:val="20"/>
          <w:szCs w:val="20"/>
        </w:rPr>
        <w:t> 1,95</w:t>
      </w:r>
      <w:r w:rsidRPr="000B7B8E">
        <w:rPr>
          <w:sz w:val="20"/>
          <w:szCs w:val="20"/>
        </w:rPr>
        <w:t xml:space="preserve"> раза.</w:t>
      </w:r>
      <w:r w:rsidRPr="00EE13CC">
        <w:rPr>
          <w:sz w:val="20"/>
          <w:szCs w:val="20"/>
        </w:rPr>
        <w:t xml:space="preserve"> </w:t>
      </w:r>
    </w:p>
  </w:footnote>
  <w:footnote w:id="14">
    <w:p w:rsidR="005C2E33" w:rsidRDefault="005C2E33" w:rsidP="00F06D8E">
      <w:pPr>
        <w:pStyle w:val="af5"/>
      </w:pPr>
      <w:r w:rsidRPr="006542D6">
        <w:rPr>
          <w:rStyle w:val="ae"/>
        </w:rPr>
        <w:footnoteRef/>
      </w:r>
      <w:r w:rsidRPr="006542D6">
        <w:t xml:space="preserve"> По данным отчётов об исполнении областного бюджета за </w:t>
      </w:r>
      <w:r>
        <w:t>2015 год</w:t>
      </w:r>
      <w:r w:rsidRPr="006542D6">
        <w:t xml:space="preserve"> и </w:t>
      </w:r>
      <w:r>
        <w:t>2016 год</w:t>
      </w:r>
      <w:r w:rsidRPr="006542D6">
        <w:t>.</w:t>
      </w:r>
    </w:p>
  </w:footnote>
  <w:footnote w:id="15">
    <w:p w:rsidR="005C2E33" w:rsidRDefault="005C2E33" w:rsidP="00F06D8E">
      <w:pPr>
        <w:pStyle w:val="af5"/>
        <w:jc w:val="both"/>
      </w:pPr>
      <w:r>
        <w:rPr>
          <w:rStyle w:val="ae"/>
        </w:rPr>
        <w:footnoteRef/>
      </w:r>
      <w:r>
        <w:t xml:space="preserve"> Д</w:t>
      </w:r>
      <w:r w:rsidRPr="00CC020D">
        <w:t>анные о задолженности по налоговым платежам предоставлены администрацией городского округа на основании выборки из информационного массива данных предоставляемых муниципалитету территориальным органом ФНС РФ.</w:t>
      </w:r>
      <w:r w:rsidRPr="00483D81">
        <w:t xml:space="preserve"> </w:t>
      </w:r>
      <w:r>
        <w:t>Без учёта задолженности по доходам по акцизам (зачисляются в местный бюджет по нормативу 0,1376% от доходов по акцизам, поступающих в областной бюджет).</w:t>
      </w:r>
    </w:p>
    <w:p w:rsidR="005C2E33" w:rsidRDefault="005C2E33" w:rsidP="00F06D8E">
      <w:pPr>
        <w:pStyle w:val="af5"/>
        <w:jc w:val="both"/>
      </w:pPr>
      <w:r>
        <w:t xml:space="preserve">По неналоговым доходам -  данные о задолженности приведены в </w:t>
      </w:r>
      <w:r w:rsidRPr="00E118DD">
        <w:t>части арендных платежей,</w:t>
      </w:r>
      <w:r>
        <w:t xml:space="preserve"> платы за соцнайм,</w:t>
      </w:r>
      <w:r w:rsidRPr="00E118DD">
        <w:t xml:space="preserve"> доходов от продажи имущества и</w:t>
      </w:r>
      <w:r>
        <w:t xml:space="preserve"> платежей при пользовании природными ресурсами (предоставлены администрацией городского округа).</w:t>
      </w:r>
    </w:p>
  </w:footnote>
  <w:footnote w:id="16">
    <w:p w:rsidR="005C2E33" w:rsidRDefault="005C2E33" w:rsidP="00F06D8E">
      <w:pPr>
        <w:pStyle w:val="af5"/>
        <w:jc w:val="both"/>
      </w:pPr>
      <w:r>
        <w:rPr>
          <w:rStyle w:val="ae"/>
        </w:rPr>
        <w:footnoteRef/>
      </w:r>
      <w:r>
        <w:t xml:space="preserve"> Наиболее ликвидная задолженность:</w:t>
      </w:r>
    </w:p>
    <w:p w:rsidR="005C2E33" w:rsidRDefault="005C2E33" w:rsidP="00F06D8E">
      <w:pPr>
        <w:pStyle w:val="af5"/>
        <w:jc w:val="both"/>
      </w:pPr>
      <w:r>
        <w:t>- по налоговым доходам – недоимка без учёта урегулированной задолженности из вкладки «Ликвидная задолженность» о</w:t>
      </w:r>
      <w:r w:rsidRPr="002D02ED">
        <w:t>бщ</w:t>
      </w:r>
      <w:r>
        <w:t>его</w:t>
      </w:r>
      <w:r w:rsidRPr="002D02ED">
        <w:t xml:space="preserve"> отч</w:t>
      </w:r>
      <w:r>
        <w:t>ё</w:t>
      </w:r>
      <w:r w:rsidRPr="002D02ED">
        <w:t>т</w:t>
      </w:r>
      <w:r>
        <w:t>а</w:t>
      </w:r>
      <w:r w:rsidRPr="002D02ED">
        <w:t xml:space="preserve"> по задолженности в разрезе КБК</w:t>
      </w:r>
      <w:r>
        <w:t xml:space="preserve"> </w:t>
      </w:r>
      <w:r w:rsidRPr="002D02ED">
        <w:t>на основании данных Программного комплекса «Электронный обмен с Инспекцией ФНС»</w:t>
      </w:r>
      <w:r>
        <w:t>;</w:t>
      </w:r>
    </w:p>
    <w:p w:rsidR="005C2E33" w:rsidRDefault="005C2E33" w:rsidP="00F06D8E">
      <w:pPr>
        <w:pStyle w:val="af5"/>
        <w:jc w:val="both"/>
      </w:pPr>
      <w:r>
        <w:t>- по неналоговым доходам – общая сумма дебиторской задолженности, за исключением задолженности признанной невозможной к взысканию.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33" w:rsidRDefault="005C2E33" w:rsidP="00D62AE1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C2E33" w:rsidRDefault="005C2E33" w:rsidP="00B10D3B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33" w:rsidRDefault="005C2E33" w:rsidP="00D62AE1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F1D00">
      <w:rPr>
        <w:rStyle w:val="af1"/>
        <w:noProof/>
      </w:rPr>
      <w:t>43</w:t>
    </w:r>
    <w:r>
      <w:rPr>
        <w:rStyle w:val="af1"/>
      </w:rPr>
      <w:fldChar w:fldCharType="end"/>
    </w:r>
  </w:p>
  <w:p w:rsidR="005C2E33" w:rsidRPr="00166963" w:rsidRDefault="005C2E33" w:rsidP="00166963">
    <w:pPr>
      <w:pStyle w:val="af2"/>
      <w:ind w:right="360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695"/>
    <w:multiLevelType w:val="hybridMultilevel"/>
    <w:tmpl w:val="77EC1DF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8420DBB"/>
    <w:multiLevelType w:val="hybridMultilevel"/>
    <w:tmpl w:val="EEC834F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8F7637A"/>
    <w:multiLevelType w:val="hybridMultilevel"/>
    <w:tmpl w:val="389660EE"/>
    <w:lvl w:ilvl="0" w:tplc="D23E1E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576CEA"/>
    <w:multiLevelType w:val="hybridMultilevel"/>
    <w:tmpl w:val="3B628C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F161E0"/>
    <w:multiLevelType w:val="hybridMultilevel"/>
    <w:tmpl w:val="2780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6F09"/>
    <w:multiLevelType w:val="hybridMultilevel"/>
    <w:tmpl w:val="EEEEBA22"/>
    <w:lvl w:ilvl="0" w:tplc="2DFC7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07462C"/>
    <w:multiLevelType w:val="hybridMultilevel"/>
    <w:tmpl w:val="0B0E5B48"/>
    <w:lvl w:ilvl="0" w:tplc="673A8B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B077A"/>
    <w:multiLevelType w:val="hybridMultilevel"/>
    <w:tmpl w:val="D54AFABE"/>
    <w:lvl w:ilvl="0" w:tplc="0E32CE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4B6499"/>
    <w:multiLevelType w:val="hybridMultilevel"/>
    <w:tmpl w:val="DFEE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B775A"/>
    <w:multiLevelType w:val="hybridMultilevel"/>
    <w:tmpl w:val="C15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44C6E"/>
    <w:multiLevelType w:val="hybridMultilevel"/>
    <w:tmpl w:val="B0F8C078"/>
    <w:lvl w:ilvl="0" w:tplc="8042D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C848F3"/>
    <w:multiLevelType w:val="hybridMultilevel"/>
    <w:tmpl w:val="CCBE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DD2F4D"/>
    <w:multiLevelType w:val="hybridMultilevel"/>
    <w:tmpl w:val="E38C25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66D2FD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06E1"/>
    <w:multiLevelType w:val="hybridMultilevel"/>
    <w:tmpl w:val="9AB4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977DC"/>
    <w:multiLevelType w:val="hybridMultilevel"/>
    <w:tmpl w:val="37A87E52"/>
    <w:lvl w:ilvl="0" w:tplc="B16A9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250FF"/>
    <w:multiLevelType w:val="hybridMultilevel"/>
    <w:tmpl w:val="0196596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3DA239E"/>
    <w:multiLevelType w:val="hybridMultilevel"/>
    <w:tmpl w:val="2BB8833C"/>
    <w:lvl w:ilvl="0" w:tplc="5622C0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164FF7"/>
    <w:multiLevelType w:val="hybridMultilevel"/>
    <w:tmpl w:val="EBB0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03F54"/>
    <w:multiLevelType w:val="hybridMultilevel"/>
    <w:tmpl w:val="634A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674E6"/>
    <w:multiLevelType w:val="hybridMultilevel"/>
    <w:tmpl w:val="D8B8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9414D"/>
    <w:multiLevelType w:val="hybridMultilevel"/>
    <w:tmpl w:val="6DCE13F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5FD7219"/>
    <w:multiLevelType w:val="hybridMultilevel"/>
    <w:tmpl w:val="5598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13431"/>
    <w:multiLevelType w:val="multilevel"/>
    <w:tmpl w:val="7AC2FF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 w15:restartNumberingAfterBreak="0">
    <w:nsid w:val="69AB0F49"/>
    <w:multiLevelType w:val="hybridMultilevel"/>
    <w:tmpl w:val="3CE8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A31C2"/>
    <w:multiLevelType w:val="hybridMultilevel"/>
    <w:tmpl w:val="D5A6BFE2"/>
    <w:lvl w:ilvl="0" w:tplc="56961F94">
      <w:start w:val="2"/>
      <w:numFmt w:val="bullet"/>
      <w:lvlText w:val="-"/>
      <w:lvlJc w:val="left"/>
      <w:pPr>
        <w:ind w:left="8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5" w15:restartNumberingAfterBreak="0">
    <w:nsid w:val="6FA1392C"/>
    <w:multiLevelType w:val="multilevel"/>
    <w:tmpl w:val="F800AD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71075D6D"/>
    <w:multiLevelType w:val="hybridMultilevel"/>
    <w:tmpl w:val="CCE03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3470F"/>
    <w:multiLevelType w:val="hybridMultilevel"/>
    <w:tmpl w:val="7B94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A236A"/>
    <w:multiLevelType w:val="hybridMultilevel"/>
    <w:tmpl w:val="A9E8DBF0"/>
    <w:lvl w:ilvl="0" w:tplc="7318C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6A9155D"/>
    <w:multiLevelType w:val="hybridMultilevel"/>
    <w:tmpl w:val="8BE8E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C14CE"/>
    <w:multiLevelType w:val="hybridMultilevel"/>
    <w:tmpl w:val="2AB48D34"/>
    <w:lvl w:ilvl="0" w:tplc="5E46F6A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3F4C53"/>
    <w:multiLevelType w:val="multilevel"/>
    <w:tmpl w:val="03CAC0A4"/>
    <w:lvl w:ilvl="0">
      <w:start w:val="1"/>
      <w:numFmt w:val="decimal"/>
      <w:lvlText w:val="%1."/>
      <w:lvlJc w:val="left"/>
      <w:pPr>
        <w:ind w:left="2336" w:hanging="148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7FE13083"/>
    <w:multiLevelType w:val="hybridMultilevel"/>
    <w:tmpl w:val="CBF8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2"/>
  </w:num>
  <w:num w:numId="5">
    <w:abstractNumId w:val="3"/>
  </w:num>
  <w:num w:numId="6">
    <w:abstractNumId w:val="26"/>
  </w:num>
  <w:num w:numId="7">
    <w:abstractNumId w:val="6"/>
  </w:num>
  <w:num w:numId="8">
    <w:abstractNumId w:val="13"/>
  </w:num>
  <w:num w:numId="9">
    <w:abstractNumId w:val="22"/>
  </w:num>
  <w:num w:numId="10">
    <w:abstractNumId w:val="14"/>
  </w:num>
  <w:num w:numId="11">
    <w:abstractNumId w:val="5"/>
  </w:num>
  <w:num w:numId="12">
    <w:abstractNumId w:val="28"/>
  </w:num>
  <w:num w:numId="13">
    <w:abstractNumId w:val="16"/>
  </w:num>
  <w:num w:numId="14">
    <w:abstractNumId w:val="29"/>
  </w:num>
  <w:num w:numId="15">
    <w:abstractNumId w:val="1"/>
  </w:num>
  <w:num w:numId="16">
    <w:abstractNumId w:val="18"/>
  </w:num>
  <w:num w:numId="17">
    <w:abstractNumId w:val="15"/>
  </w:num>
  <w:num w:numId="18">
    <w:abstractNumId w:val="27"/>
  </w:num>
  <w:num w:numId="19">
    <w:abstractNumId w:val="19"/>
  </w:num>
  <w:num w:numId="20">
    <w:abstractNumId w:val="17"/>
  </w:num>
  <w:num w:numId="21">
    <w:abstractNumId w:val="21"/>
  </w:num>
  <w:num w:numId="22">
    <w:abstractNumId w:val="8"/>
  </w:num>
  <w:num w:numId="23">
    <w:abstractNumId w:val="4"/>
  </w:num>
  <w:num w:numId="24">
    <w:abstractNumId w:val="25"/>
  </w:num>
  <w:num w:numId="25">
    <w:abstractNumId w:val="23"/>
  </w:num>
  <w:num w:numId="26">
    <w:abstractNumId w:val="0"/>
  </w:num>
  <w:num w:numId="27">
    <w:abstractNumId w:val="32"/>
  </w:num>
  <w:num w:numId="28">
    <w:abstractNumId w:val="31"/>
  </w:num>
  <w:num w:numId="29">
    <w:abstractNumId w:val="7"/>
  </w:num>
  <w:num w:numId="30">
    <w:abstractNumId w:val="10"/>
  </w:num>
  <w:num w:numId="31">
    <w:abstractNumId w:val="20"/>
  </w:num>
  <w:num w:numId="32">
    <w:abstractNumId w:val="11"/>
  </w:num>
  <w:num w:numId="33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03"/>
    <w:rsid w:val="0000127B"/>
    <w:rsid w:val="0000652F"/>
    <w:rsid w:val="00016C44"/>
    <w:rsid w:val="00016D73"/>
    <w:rsid w:val="00017A3B"/>
    <w:rsid w:val="00026C42"/>
    <w:rsid w:val="00034E3A"/>
    <w:rsid w:val="0003542B"/>
    <w:rsid w:val="00036558"/>
    <w:rsid w:val="00044393"/>
    <w:rsid w:val="000538F5"/>
    <w:rsid w:val="000617B7"/>
    <w:rsid w:val="00063387"/>
    <w:rsid w:val="000A013F"/>
    <w:rsid w:val="000C54B1"/>
    <w:rsid w:val="000D1281"/>
    <w:rsid w:val="000D4A83"/>
    <w:rsid w:val="000D54C2"/>
    <w:rsid w:val="000D687C"/>
    <w:rsid w:val="000E0D39"/>
    <w:rsid w:val="000E5944"/>
    <w:rsid w:val="000E7180"/>
    <w:rsid w:val="000F4455"/>
    <w:rsid w:val="00102D75"/>
    <w:rsid w:val="00104286"/>
    <w:rsid w:val="0011243A"/>
    <w:rsid w:val="00114899"/>
    <w:rsid w:val="00120937"/>
    <w:rsid w:val="00121B45"/>
    <w:rsid w:val="0012530E"/>
    <w:rsid w:val="001258F8"/>
    <w:rsid w:val="0012610B"/>
    <w:rsid w:val="001321D5"/>
    <w:rsid w:val="0013562E"/>
    <w:rsid w:val="00142EF2"/>
    <w:rsid w:val="00143E76"/>
    <w:rsid w:val="00144E10"/>
    <w:rsid w:val="00156BAC"/>
    <w:rsid w:val="0015731F"/>
    <w:rsid w:val="001579B0"/>
    <w:rsid w:val="00161C0F"/>
    <w:rsid w:val="00166963"/>
    <w:rsid w:val="001772D2"/>
    <w:rsid w:val="001807F5"/>
    <w:rsid w:val="001863CA"/>
    <w:rsid w:val="00190665"/>
    <w:rsid w:val="0019172C"/>
    <w:rsid w:val="001A5E49"/>
    <w:rsid w:val="001A7C95"/>
    <w:rsid w:val="001B2C00"/>
    <w:rsid w:val="001C57F7"/>
    <w:rsid w:val="001D019B"/>
    <w:rsid w:val="001D411D"/>
    <w:rsid w:val="001D6144"/>
    <w:rsid w:val="001E0E0D"/>
    <w:rsid w:val="0020316B"/>
    <w:rsid w:val="002037BB"/>
    <w:rsid w:val="002061BE"/>
    <w:rsid w:val="00216F59"/>
    <w:rsid w:val="002175E7"/>
    <w:rsid w:val="002305C1"/>
    <w:rsid w:val="00230863"/>
    <w:rsid w:val="00247786"/>
    <w:rsid w:val="00247F47"/>
    <w:rsid w:val="00252C99"/>
    <w:rsid w:val="0025350D"/>
    <w:rsid w:val="002578DF"/>
    <w:rsid w:val="002635D6"/>
    <w:rsid w:val="00271AD9"/>
    <w:rsid w:val="00272B60"/>
    <w:rsid w:val="00272B69"/>
    <w:rsid w:val="0027362B"/>
    <w:rsid w:val="00277B94"/>
    <w:rsid w:val="002851A0"/>
    <w:rsid w:val="002956C7"/>
    <w:rsid w:val="002971E3"/>
    <w:rsid w:val="002A4F6F"/>
    <w:rsid w:val="002B743A"/>
    <w:rsid w:val="002C314A"/>
    <w:rsid w:val="002C6850"/>
    <w:rsid w:val="002D2DF1"/>
    <w:rsid w:val="002D34C8"/>
    <w:rsid w:val="002D7F54"/>
    <w:rsid w:val="002E1600"/>
    <w:rsid w:val="002E2B27"/>
    <w:rsid w:val="002E5895"/>
    <w:rsid w:val="002E734D"/>
    <w:rsid w:val="002F1D36"/>
    <w:rsid w:val="002F311A"/>
    <w:rsid w:val="00304FBF"/>
    <w:rsid w:val="00315151"/>
    <w:rsid w:val="00316F4D"/>
    <w:rsid w:val="00317E12"/>
    <w:rsid w:val="003445E5"/>
    <w:rsid w:val="00347EDB"/>
    <w:rsid w:val="003519B6"/>
    <w:rsid w:val="00361621"/>
    <w:rsid w:val="00361E79"/>
    <w:rsid w:val="003658A3"/>
    <w:rsid w:val="00367FF0"/>
    <w:rsid w:val="003720A7"/>
    <w:rsid w:val="003750C9"/>
    <w:rsid w:val="0038362A"/>
    <w:rsid w:val="0038637F"/>
    <w:rsid w:val="0039293E"/>
    <w:rsid w:val="00394CFA"/>
    <w:rsid w:val="003A4418"/>
    <w:rsid w:val="003B1D2C"/>
    <w:rsid w:val="003B4E46"/>
    <w:rsid w:val="003D1D18"/>
    <w:rsid w:val="003D46EF"/>
    <w:rsid w:val="003E0FAD"/>
    <w:rsid w:val="003E2D94"/>
    <w:rsid w:val="003E4D68"/>
    <w:rsid w:val="003E5F19"/>
    <w:rsid w:val="003F3A82"/>
    <w:rsid w:val="00406486"/>
    <w:rsid w:val="004246AF"/>
    <w:rsid w:val="00430587"/>
    <w:rsid w:val="00433403"/>
    <w:rsid w:val="004360C8"/>
    <w:rsid w:val="00447207"/>
    <w:rsid w:val="00455F35"/>
    <w:rsid w:val="00461D68"/>
    <w:rsid w:val="004762AD"/>
    <w:rsid w:val="004827EF"/>
    <w:rsid w:val="00486ACD"/>
    <w:rsid w:val="004A1E1E"/>
    <w:rsid w:val="004A4890"/>
    <w:rsid w:val="004A4C36"/>
    <w:rsid w:val="004B0E82"/>
    <w:rsid w:val="004B1BAE"/>
    <w:rsid w:val="004E04DC"/>
    <w:rsid w:val="004E1B87"/>
    <w:rsid w:val="004E23D2"/>
    <w:rsid w:val="0050009F"/>
    <w:rsid w:val="005048F4"/>
    <w:rsid w:val="00510719"/>
    <w:rsid w:val="005136E8"/>
    <w:rsid w:val="00523A06"/>
    <w:rsid w:val="00523BBA"/>
    <w:rsid w:val="005569BB"/>
    <w:rsid w:val="00563BCB"/>
    <w:rsid w:val="0056653F"/>
    <w:rsid w:val="00574546"/>
    <w:rsid w:val="00574F60"/>
    <w:rsid w:val="00583201"/>
    <w:rsid w:val="005864BA"/>
    <w:rsid w:val="00590145"/>
    <w:rsid w:val="0059166B"/>
    <w:rsid w:val="00595C02"/>
    <w:rsid w:val="00597890"/>
    <w:rsid w:val="005A1DEF"/>
    <w:rsid w:val="005B47A2"/>
    <w:rsid w:val="005B78F3"/>
    <w:rsid w:val="005C2E33"/>
    <w:rsid w:val="005C4F12"/>
    <w:rsid w:val="005C7A34"/>
    <w:rsid w:val="005D1775"/>
    <w:rsid w:val="005E1C4F"/>
    <w:rsid w:val="005F02A5"/>
    <w:rsid w:val="005F7817"/>
    <w:rsid w:val="00600A52"/>
    <w:rsid w:val="0060725F"/>
    <w:rsid w:val="00607B34"/>
    <w:rsid w:val="006215C1"/>
    <w:rsid w:val="00622E71"/>
    <w:rsid w:val="006243E9"/>
    <w:rsid w:val="00624DF9"/>
    <w:rsid w:val="0062722D"/>
    <w:rsid w:val="00627F49"/>
    <w:rsid w:val="00631671"/>
    <w:rsid w:val="00635139"/>
    <w:rsid w:val="0064437C"/>
    <w:rsid w:val="00644946"/>
    <w:rsid w:val="00652566"/>
    <w:rsid w:val="006569E4"/>
    <w:rsid w:val="006635E1"/>
    <w:rsid w:val="00671C03"/>
    <w:rsid w:val="006748CF"/>
    <w:rsid w:val="00676B29"/>
    <w:rsid w:val="00677EDD"/>
    <w:rsid w:val="00681947"/>
    <w:rsid w:val="00696131"/>
    <w:rsid w:val="006A3CFC"/>
    <w:rsid w:val="006A520C"/>
    <w:rsid w:val="006B132E"/>
    <w:rsid w:val="006B2E4F"/>
    <w:rsid w:val="006B35BB"/>
    <w:rsid w:val="006B416D"/>
    <w:rsid w:val="006C1474"/>
    <w:rsid w:val="006C3E51"/>
    <w:rsid w:val="006C4EE0"/>
    <w:rsid w:val="006C53EE"/>
    <w:rsid w:val="006C6618"/>
    <w:rsid w:val="006D3361"/>
    <w:rsid w:val="006E07D8"/>
    <w:rsid w:val="006F11F3"/>
    <w:rsid w:val="007026A5"/>
    <w:rsid w:val="00711093"/>
    <w:rsid w:val="007422D2"/>
    <w:rsid w:val="00742F96"/>
    <w:rsid w:val="00746144"/>
    <w:rsid w:val="00746A2E"/>
    <w:rsid w:val="00750E8D"/>
    <w:rsid w:val="0075459D"/>
    <w:rsid w:val="0075675C"/>
    <w:rsid w:val="00756916"/>
    <w:rsid w:val="007618C8"/>
    <w:rsid w:val="00762446"/>
    <w:rsid w:val="00763494"/>
    <w:rsid w:val="007763F0"/>
    <w:rsid w:val="007901FE"/>
    <w:rsid w:val="007A04FA"/>
    <w:rsid w:val="007B21B3"/>
    <w:rsid w:val="007B61A3"/>
    <w:rsid w:val="007D7DEB"/>
    <w:rsid w:val="007E0DD1"/>
    <w:rsid w:val="007E1A05"/>
    <w:rsid w:val="007F16AB"/>
    <w:rsid w:val="007F7E3C"/>
    <w:rsid w:val="00810A23"/>
    <w:rsid w:val="0081100E"/>
    <w:rsid w:val="0081467A"/>
    <w:rsid w:val="0082320C"/>
    <w:rsid w:val="00827750"/>
    <w:rsid w:val="008305C1"/>
    <w:rsid w:val="00830756"/>
    <w:rsid w:val="00831194"/>
    <w:rsid w:val="0084093E"/>
    <w:rsid w:val="00843B53"/>
    <w:rsid w:val="00844545"/>
    <w:rsid w:val="00845C9C"/>
    <w:rsid w:val="00845D4F"/>
    <w:rsid w:val="00847C3A"/>
    <w:rsid w:val="00854221"/>
    <w:rsid w:val="00856268"/>
    <w:rsid w:val="00860C14"/>
    <w:rsid w:val="00877D20"/>
    <w:rsid w:val="00880504"/>
    <w:rsid w:val="008810B2"/>
    <w:rsid w:val="00883702"/>
    <w:rsid w:val="008842C6"/>
    <w:rsid w:val="00892713"/>
    <w:rsid w:val="008960B6"/>
    <w:rsid w:val="00896CE6"/>
    <w:rsid w:val="008A5F07"/>
    <w:rsid w:val="008B1ACD"/>
    <w:rsid w:val="008C64CA"/>
    <w:rsid w:val="008E3708"/>
    <w:rsid w:val="008E7FD2"/>
    <w:rsid w:val="008F1429"/>
    <w:rsid w:val="008F1BB6"/>
    <w:rsid w:val="008F313A"/>
    <w:rsid w:val="008F4356"/>
    <w:rsid w:val="00913CD2"/>
    <w:rsid w:val="00917936"/>
    <w:rsid w:val="0092661E"/>
    <w:rsid w:val="0093626E"/>
    <w:rsid w:val="00936D3A"/>
    <w:rsid w:val="00951444"/>
    <w:rsid w:val="009568AA"/>
    <w:rsid w:val="009632EE"/>
    <w:rsid w:val="0096368E"/>
    <w:rsid w:val="00964C30"/>
    <w:rsid w:val="0098000C"/>
    <w:rsid w:val="00986820"/>
    <w:rsid w:val="009958AB"/>
    <w:rsid w:val="009A1026"/>
    <w:rsid w:val="009A19E9"/>
    <w:rsid w:val="009A1DFA"/>
    <w:rsid w:val="009B311F"/>
    <w:rsid w:val="009C2C0B"/>
    <w:rsid w:val="009D0662"/>
    <w:rsid w:val="009D5DC3"/>
    <w:rsid w:val="009E2D3F"/>
    <w:rsid w:val="009F080C"/>
    <w:rsid w:val="00A11DDA"/>
    <w:rsid w:val="00A13446"/>
    <w:rsid w:val="00A323FF"/>
    <w:rsid w:val="00A34B4C"/>
    <w:rsid w:val="00A42804"/>
    <w:rsid w:val="00A428D0"/>
    <w:rsid w:val="00A45215"/>
    <w:rsid w:val="00A5438E"/>
    <w:rsid w:val="00A54FE7"/>
    <w:rsid w:val="00A568B8"/>
    <w:rsid w:val="00A56C6E"/>
    <w:rsid w:val="00A62D4B"/>
    <w:rsid w:val="00A634FB"/>
    <w:rsid w:val="00A66028"/>
    <w:rsid w:val="00A67A2C"/>
    <w:rsid w:val="00A67ED0"/>
    <w:rsid w:val="00AA1CA2"/>
    <w:rsid w:val="00AA5B4A"/>
    <w:rsid w:val="00AA71CF"/>
    <w:rsid w:val="00AA7D59"/>
    <w:rsid w:val="00AB2DA9"/>
    <w:rsid w:val="00AB4A18"/>
    <w:rsid w:val="00AC0FD3"/>
    <w:rsid w:val="00AC6979"/>
    <w:rsid w:val="00AD61F8"/>
    <w:rsid w:val="00AE53F4"/>
    <w:rsid w:val="00AF098D"/>
    <w:rsid w:val="00AF3536"/>
    <w:rsid w:val="00AF692F"/>
    <w:rsid w:val="00B00E58"/>
    <w:rsid w:val="00B10D3B"/>
    <w:rsid w:val="00B11379"/>
    <w:rsid w:val="00B133D5"/>
    <w:rsid w:val="00B13B56"/>
    <w:rsid w:val="00B147C8"/>
    <w:rsid w:val="00B170D0"/>
    <w:rsid w:val="00B20AD2"/>
    <w:rsid w:val="00B26971"/>
    <w:rsid w:val="00B3022B"/>
    <w:rsid w:val="00B32E41"/>
    <w:rsid w:val="00B45110"/>
    <w:rsid w:val="00B562F7"/>
    <w:rsid w:val="00B6600D"/>
    <w:rsid w:val="00B73CBC"/>
    <w:rsid w:val="00B91817"/>
    <w:rsid w:val="00B94B37"/>
    <w:rsid w:val="00BA07A8"/>
    <w:rsid w:val="00BA6532"/>
    <w:rsid w:val="00BB33D9"/>
    <w:rsid w:val="00BC2466"/>
    <w:rsid w:val="00BC4059"/>
    <w:rsid w:val="00BC6A07"/>
    <w:rsid w:val="00BD4BCD"/>
    <w:rsid w:val="00BE205C"/>
    <w:rsid w:val="00BE5368"/>
    <w:rsid w:val="00BE6139"/>
    <w:rsid w:val="00BF683E"/>
    <w:rsid w:val="00C0323F"/>
    <w:rsid w:val="00C034C7"/>
    <w:rsid w:val="00C233B6"/>
    <w:rsid w:val="00C32CF0"/>
    <w:rsid w:val="00C34797"/>
    <w:rsid w:val="00C37518"/>
    <w:rsid w:val="00C37C4E"/>
    <w:rsid w:val="00C40902"/>
    <w:rsid w:val="00C46189"/>
    <w:rsid w:val="00C63D44"/>
    <w:rsid w:val="00C6442B"/>
    <w:rsid w:val="00C821F8"/>
    <w:rsid w:val="00C86F61"/>
    <w:rsid w:val="00C94102"/>
    <w:rsid w:val="00C96A41"/>
    <w:rsid w:val="00CA424B"/>
    <w:rsid w:val="00CA50E0"/>
    <w:rsid w:val="00CA54AB"/>
    <w:rsid w:val="00CA7683"/>
    <w:rsid w:val="00CA7B29"/>
    <w:rsid w:val="00CB476F"/>
    <w:rsid w:val="00CB6751"/>
    <w:rsid w:val="00CC2446"/>
    <w:rsid w:val="00CC5A03"/>
    <w:rsid w:val="00CC7A6D"/>
    <w:rsid w:val="00CD3DB0"/>
    <w:rsid w:val="00CD77EA"/>
    <w:rsid w:val="00CF01A9"/>
    <w:rsid w:val="00CF2119"/>
    <w:rsid w:val="00CF318A"/>
    <w:rsid w:val="00D0068E"/>
    <w:rsid w:val="00D0165D"/>
    <w:rsid w:val="00D127E5"/>
    <w:rsid w:val="00D1422D"/>
    <w:rsid w:val="00D1526D"/>
    <w:rsid w:val="00D261F4"/>
    <w:rsid w:val="00D30182"/>
    <w:rsid w:val="00D3737B"/>
    <w:rsid w:val="00D41B38"/>
    <w:rsid w:val="00D44591"/>
    <w:rsid w:val="00D54118"/>
    <w:rsid w:val="00D5686B"/>
    <w:rsid w:val="00D56900"/>
    <w:rsid w:val="00D617EE"/>
    <w:rsid w:val="00D62AE1"/>
    <w:rsid w:val="00D653AD"/>
    <w:rsid w:val="00D66A12"/>
    <w:rsid w:val="00D821E7"/>
    <w:rsid w:val="00D83B6C"/>
    <w:rsid w:val="00D83C0F"/>
    <w:rsid w:val="00D84F9F"/>
    <w:rsid w:val="00D9167B"/>
    <w:rsid w:val="00D934AC"/>
    <w:rsid w:val="00D9407E"/>
    <w:rsid w:val="00DB7276"/>
    <w:rsid w:val="00DC2667"/>
    <w:rsid w:val="00DC4FC2"/>
    <w:rsid w:val="00DD2947"/>
    <w:rsid w:val="00DD318A"/>
    <w:rsid w:val="00DD7845"/>
    <w:rsid w:val="00DE0916"/>
    <w:rsid w:val="00DE26EF"/>
    <w:rsid w:val="00DE3973"/>
    <w:rsid w:val="00DE53CD"/>
    <w:rsid w:val="00DE60AD"/>
    <w:rsid w:val="00DE6455"/>
    <w:rsid w:val="00DF17FE"/>
    <w:rsid w:val="00DF1D00"/>
    <w:rsid w:val="00E2070E"/>
    <w:rsid w:val="00E22A31"/>
    <w:rsid w:val="00E27011"/>
    <w:rsid w:val="00E27184"/>
    <w:rsid w:val="00E45739"/>
    <w:rsid w:val="00E55D60"/>
    <w:rsid w:val="00E56D41"/>
    <w:rsid w:val="00E6376B"/>
    <w:rsid w:val="00E768DE"/>
    <w:rsid w:val="00E87029"/>
    <w:rsid w:val="00E901D1"/>
    <w:rsid w:val="00E95138"/>
    <w:rsid w:val="00EA392E"/>
    <w:rsid w:val="00EA47E4"/>
    <w:rsid w:val="00EC106B"/>
    <w:rsid w:val="00EC2C49"/>
    <w:rsid w:val="00EC4DEA"/>
    <w:rsid w:val="00EC714D"/>
    <w:rsid w:val="00EF5E36"/>
    <w:rsid w:val="00F06D8E"/>
    <w:rsid w:val="00F075C4"/>
    <w:rsid w:val="00F10DE0"/>
    <w:rsid w:val="00F25AE2"/>
    <w:rsid w:val="00F26C39"/>
    <w:rsid w:val="00F357F9"/>
    <w:rsid w:val="00F36F6C"/>
    <w:rsid w:val="00F44770"/>
    <w:rsid w:val="00F51016"/>
    <w:rsid w:val="00F6412B"/>
    <w:rsid w:val="00F826E7"/>
    <w:rsid w:val="00F84FA5"/>
    <w:rsid w:val="00F8522C"/>
    <w:rsid w:val="00F90927"/>
    <w:rsid w:val="00F945B8"/>
    <w:rsid w:val="00F95F4F"/>
    <w:rsid w:val="00FA4C50"/>
    <w:rsid w:val="00FB12A7"/>
    <w:rsid w:val="00FB2C69"/>
    <w:rsid w:val="00FB4541"/>
    <w:rsid w:val="00FC088A"/>
    <w:rsid w:val="00FD26AF"/>
    <w:rsid w:val="00FD2879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AC34AA-EC41-498B-B5F0-F906B528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0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416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261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61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C714D"/>
    <w:pPr>
      <w:keepNext/>
      <w:ind w:right="-30"/>
      <w:jc w:val="center"/>
      <w:outlineLvl w:val="3"/>
    </w:pPr>
    <w:rPr>
      <w:b/>
      <w:i/>
      <w:iCs/>
      <w:snapToGrid w:val="0"/>
      <w:color w:val="000000"/>
      <w:lang w:val="x-none" w:eastAsia="x-none"/>
    </w:rPr>
  </w:style>
  <w:style w:type="paragraph" w:styleId="5">
    <w:name w:val="heading 5"/>
    <w:basedOn w:val="a"/>
    <w:next w:val="a"/>
    <w:link w:val="50"/>
    <w:qFormat/>
    <w:rsid w:val="00EC714D"/>
    <w:pPr>
      <w:keepNext/>
      <w:jc w:val="both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EC714D"/>
    <w:pPr>
      <w:keepNext/>
      <w:ind w:hanging="162"/>
      <w:jc w:val="both"/>
      <w:outlineLvl w:val="5"/>
    </w:pPr>
    <w:rPr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EC714D"/>
    <w:pPr>
      <w:keepNext/>
      <w:jc w:val="both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EC714D"/>
    <w:pPr>
      <w:keepNext/>
      <w:shd w:val="clear" w:color="auto" w:fill="FFFFFF"/>
      <w:spacing w:line="274" w:lineRule="exact"/>
      <w:ind w:right="312" w:firstLine="14"/>
      <w:jc w:val="right"/>
      <w:outlineLvl w:val="7"/>
    </w:pPr>
    <w:rPr>
      <w:b/>
      <w:bCs/>
      <w:spacing w:val="-6"/>
      <w:lang w:val="x-none" w:eastAsia="x-none"/>
    </w:rPr>
  </w:style>
  <w:style w:type="paragraph" w:styleId="9">
    <w:name w:val="heading 9"/>
    <w:basedOn w:val="a"/>
    <w:next w:val="a"/>
    <w:link w:val="90"/>
    <w:qFormat/>
    <w:rsid w:val="00EC714D"/>
    <w:pPr>
      <w:keepNext/>
      <w:autoSpaceDE w:val="0"/>
      <w:autoSpaceDN w:val="0"/>
      <w:adjustRightInd w:val="0"/>
      <w:jc w:val="center"/>
      <w:outlineLvl w:val="8"/>
    </w:pPr>
    <w:rPr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714D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D261F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261F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14D"/>
    <w:rPr>
      <w:b/>
      <w:i/>
      <w:iCs/>
      <w:snapToGrid w:val="0"/>
      <w:color w:val="000000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C714D"/>
    <w:rPr>
      <w:b/>
      <w:sz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C714D"/>
    <w:rPr>
      <w:b/>
      <w:sz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EC714D"/>
    <w:rPr>
      <w:sz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EC714D"/>
    <w:rPr>
      <w:b/>
      <w:bCs/>
      <w:spacing w:val="-6"/>
      <w:sz w:val="24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EC714D"/>
    <w:rPr>
      <w:bCs/>
      <w:sz w:val="24"/>
      <w:szCs w:val="24"/>
      <w:lang w:val="x-none" w:eastAsia="x-none"/>
    </w:rPr>
  </w:style>
  <w:style w:type="paragraph" w:customStyle="1" w:styleId="a3">
    <w:name w:val="Знак"/>
    <w:basedOn w:val="a"/>
    <w:autoRedefine/>
    <w:rsid w:val="0043340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Title"/>
    <w:basedOn w:val="a"/>
    <w:link w:val="a5"/>
    <w:uiPriority w:val="99"/>
    <w:qFormat/>
    <w:rsid w:val="00433403"/>
    <w:pPr>
      <w:ind w:right="-52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EC714D"/>
    <w:rPr>
      <w:sz w:val="28"/>
    </w:rPr>
  </w:style>
  <w:style w:type="paragraph" w:styleId="a6">
    <w:name w:val="Subtitle"/>
    <w:basedOn w:val="a"/>
    <w:link w:val="a7"/>
    <w:qFormat/>
    <w:rsid w:val="00433403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EC714D"/>
    <w:rPr>
      <w:sz w:val="32"/>
    </w:rPr>
  </w:style>
  <w:style w:type="paragraph" w:styleId="a8">
    <w:name w:val="Body Text"/>
    <w:basedOn w:val="a"/>
    <w:link w:val="a9"/>
    <w:uiPriority w:val="99"/>
    <w:rsid w:val="00433403"/>
    <w:pPr>
      <w:ind w:right="-766"/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uiPriority w:val="99"/>
    <w:rsid w:val="00D261F4"/>
    <w:rPr>
      <w:sz w:val="28"/>
    </w:rPr>
  </w:style>
  <w:style w:type="paragraph" w:styleId="aa">
    <w:name w:val="Body Text Indent"/>
    <w:basedOn w:val="a"/>
    <w:link w:val="ab"/>
    <w:uiPriority w:val="99"/>
    <w:rsid w:val="006B416D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D261F4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6B41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714D"/>
    <w:rPr>
      <w:sz w:val="24"/>
      <w:szCs w:val="24"/>
    </w:rPr>
  </w:style>
  <w:style w:type="table" w:styleId="ac">
    <w:name w:val="Table Grid"/>
    <w:basedOn w:val="a1"/>
    <w:uiPriority w:val="59"/>
    <w:rsid w:val="006B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 Знак Знак"/>
    <w:basedOn w:val="a"/>
    <w:rsid w:val="006B4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6B416D"/>
    <w:pPr>
      <w:ind w:firstLine="540"/>
    </w:pPr>
    <w:rPr>
      <w:szCs w:val="20"/>
    </w:rPr>
  </w:style>
  <w:style w:type="paragraph" w:customStyle="1" w:styleId="CharChar">
    <w:name w:val="Char Char"/>
    <w:basedOn w:val="a"/>
    <w:rsid w:val="006B41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otnote reference"/>
    <w:semiHidden/>
    <w:rsid w:val="006B416D"/>
    <w:rPr>
      <w:vertAlign w:val="superscript"/>
    </w:rPr>
  </w:style>
  <w:style w:type="paragraph" w:styleId="af">
    <w:name w:val="footer"/>
    <w:basedOn w:val="a"/>
    <w:link w:val="af0"/>
    <w:uiPriority w:val="99"/>
    <w:rsid w:val="006B41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C714D"/>
    <w:rPr>
      <w:sz w:val="24"/>
      <w:szCs w:val="24"/>
    </w:rPr>
  </w:style>
  <w:style w:type="character" w:styleId="af1">
    <w:name w:val="page number"/>
    <w:basedOn w:val="a0"/>
    <w:uiPriority w:val="99"/>
    <w:rsid w:val="006B416D"/>
  </w:style>
  <w:style w:type="paragraph" w:customStyle="1" w:styleId="Char1">
    <w:name w:val="Char1"/>
    <w:basedOn w:val="a"/>
    <w:next w:val="a"/>
    <w:uiPriority w:val="99"/>
    <w:semiHidden/>
    <w:rsid w:val="006B41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6B41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C714D"/>
    <w:rPr>
      <w:sz w:val="24"/>
      <w:szCs w:val="24"/>
    </w:rPr>
  </w:style>
  <w:style w:type="paragraph" w:customStyle="1" w:styleId="af4">
    <w:name w:val="Знак"/>
    <w:basedOn w:val="a"/>
    <w:autoRedefine/>
    <w:rsid w:val="003445E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3">
    <w:name w:val="Body Text 2"/>
    <w:basedOn w:val="a"/>
    <w:link w:val="24"/>
    <w:uiPriority w:val="99"/>
    <w:rsid w:val="00B562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C714D"/>
    <w:rPr>
      <w:sz w:val="24"/>
      <w:szCs w:val="24"/>
    </w:rPr>
  </w:style>
  <w:style w:type="paragraph" w:customStyle="1" w:styleId="ConsPlusNonformat">
    <w:name w:val="ConsPlusNonformat"/>
    <w:rsid w:val="006443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6443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714D"/>
    <w:rPr>
      <w:sz w:val="16"/>
      <w:szCs w:val="16"/>
    </w:rPr>
  </w:style>
  <w:style w:type="paragraph" w:customStyle="1" w:styleId="211">
    <w:name w:val="Основной текст 21"/>
    <w:basedOn w:val="a"/>
    <w:uiPriority w:val="99"/>
    <w:rsid w:val="00DE0916"/>
    <w:pPr>
      <w:ind w:firstLine="567"/>
      <w:jc w:val="both"/>
    </w:pPr>
    <w:rPr>
      <w:sz w:val="28"/>
      <w:szCs w:val="20"/>
    </w:rPr>
  </w:style>
  <w:style w:type="paragraph" w:customStyle="1" w:styleId="ConsTitle">
    <w:name w:val="ConsTitle"/>
    <w:rsid w:val="00810A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1"/>
    <w:basedOn w:val="a"/>
    <w:rsid w:val="00810A2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semiHidden/>
    <w:rsid w:val="0096368E"/>
    <w:rPr>
      <w:sz w:val="20"/>
      <w:szCs w:val="20"/>
    </w:rPr>
  </w:style>
  <w:style w:type="character" w:customStyle="1" w:styleId="af6">
    <w:name w:val="Текст сноски Знак"/>
    <w:link w:val="af5"/>
    <w:uiPriority w:val="99"/>
    <w:locked/>
    <w:rsid w:val="006748CF"/>
  </w:style>
  <w:style w:type="paragraph" w:styleId="af7">
    <w:name w:val="Balloon Text"/>
    <w:basedOn w:val="a"/>
    <w:link w:val="af8"/>
    <w:rsid w:val="005864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5864BA"/>
    <w:rPr>
      <w:rFonts w:ascii="Tahoma" w:hAnsi="Tahoma" w:cs="Tahoma"/>
      <w:sz w:val="16"/>
      <w:szCs w:val="16"/>
    </w:rPr>
  </w:style>
  <w:style w:type="paragraph" w:customStyle="1" w:styleId="12">
    <w:name w:val="Знак Знак Знак1 Знак Знак Знак Знак"/>
    <w:basedOn w:val="a"/>
    <w:autoRedefine/>
    <w:uiPriority w:val="99"/>
    <w:rsid w:val="006748C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FontStyle28">
    <w:name w:val="Font Style28"/>
    <w:uiPriority w:val="99"/>
    <w:rsid w:val="006748CF"/>
    <w:rPr>
      <w:rFonts w:ascii="Times New Roman" w:hAnsi="Times New Roman" w:cs="Times New Roman"/>
      <w:sz w:val="26"/>
      <w:szCs w:val="26"/>
    </w:rPr>
  </w:style>
  <w:style w:type="paragraph" w:customStyle="1" w:styleId="af9">
    <w:name w:val="Знак Знак Знак Знак Знак Знак Знак Знак Знак Знак Знак Знак"/>
    <w:basedOn w:val="a"/>
    <w:rsid w:val="006748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uiPriority w:val="99"/>
    <w:rsid w:val="006748CF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customStyle="1" w:styleId="afb">
    <w:name w:val="Знак Знак Знак Знак Знак Знак Знак"/>
    <w:basedOn w:val="a"/>
    <w:rsid w:val="006748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748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3">
    <w:name w:val="Основной текст с отступом 3 Знак"/>
    <w:link w:val="34"/>
    <w:rsid w:val="00D261F4"/>
    <w:rPr>
      <w:sz w:val="16"/>
      <w:szCs w:val="16"/>
    </w:rPr>
  </w:style>
  <w:style w:type="paragraph" w:styleId="34">
    <w:name w:val="Body Text Indent 3"/>
    <w:basedOn w:val="a"/>
    <w:link w:val="33"/>
    <w:rsid w:val="00D261F4"/>
    <w:pPr>
      <w:spacing w:after="120"/>
      <w:ind w:left="283"/>
    </w:pPr>
    <w:rPr>
      <w:sz w:val="16"/>
      <w:szCs w:val="16"/>
    </w:rPr>
  </w:style>
  <w:style w:type="character" w:customStyle="1" w:styleId="afc">
    <w:name w:val="Красная строка Знак"/>
    <w:link w:val="afd"/>
    <w:rsid w:val="00D261F4"/>
    <w:rPr>
      <w:sz w:val="24"/>
      <w:szCs w:val="24"/>
    </w:rPr>
  </w:style>
  <w:style w:type="paragraph" w:styleId="afd">
    <w:name w:val="Body Text First Indent"/>
    <w:basedOn w:val="a8"/>
    <w:link w:val="afc"/>
    <w:rsid w:val="00D261F4"/>
    <w:pPr>
      <w:spacing w:after="120"/>
      <w:ind w:right="0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b"/>
    <w:link w:val="26"/>
    <w:rsid w:val="00D261F4"/>
    <w:rPr>
      <w:sz w:val="24"/>
      <w:szCs w:val="24"/>
    </w:rPr>
  </w:style>
  <w:style w:type="paragraph" w:styleId="26">
    <w:name w:val="Body Text First Indent 2"/>
    <w:basedOn w:val="aa"/>
    <w:link w:val="25"/>
    <w:rsid w:val="00D261F4"/>
    <w:pPr>
      <w:ind w:firstLine="210"/>
    </w:pPr>
  </w:style>
  <w:style w:type="paragraph" w:customStyle="1" w:styleId="13">
    <w:name w:val="Знак1"/>
    <w:basedOn w:val="a"/>
    <w:rsid w:val="006072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60725F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F51016"/>
    <w:pPr>
      <w:ind w:left="720"/>
      <w:contextualSpacing/>
    </w:pPr>
  </w:style>
  <w:style w:type="paragraph" w:styleId="aff">
    <w:name w:val="No Spacing"/>
    <w:uiPriority w:val="99"/>
    <w:qFormat/>
    <w:rsid w:val="003E5F19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 Знак Знак Знак Знак Знак"/>
    <w:basedOn w:val="a"/>
    <w:uiPriority w:val="99"/>
    <w:rsid w:val="003E5F1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394C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autoRedefine/>
    <w:rsid w:val="00394CF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7">
    <w:name w:val="Знак Знак2 Знак"/>
    <w:basedOn w:val="a"/>
    <w:rsid w:val="00394C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rame">
    <w:name w:val="grame"/>
    <w:basedOn w:val="a0"/>
    <w:rsid w:val="00394CFA"/>
  </w:style>
  <w:style w:type="paragraph" w:customStyle="1" w:styleId="ConsPlusTitle">
    <w:name w:val="ConsPlusTitle"/>
    <w:rsid w:val="00394CFA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14">
    <w:name w:val="1"/>
    <w:basedOn w:val="a"/>
    <w:rsid w:val="00394C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3"/>
    <w:basedOn w:val="a"/>
    <w:autoRedefine/>
    <w:rsid w:val="00EC714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10">
    <w:name w:val="Основной текст 211"/>
    <w:basedOn w:val="a"/>
    <w:rsid w:val="00EC714D"/>
    <w:pPr>
      <w:ind w:firstLine="567"/>
      <w:jc w:val="both"/>
    </w:pPr>
    <w:rPr>
      <w:sz w:val="28"/>
      <w:szCs w:val="20"/>
    </w:rPr>
  </w:style>
  <w:style w:type="paragraph" w:customStyle="1" w:styleId="110">
    <w:name w:val="Знак11"/>
    <w:basedOn w:val="a"/>
    <w:rsid w:val="00EC71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EC714D"/>
    <w:pPr>
      <w:ind w:left="720"/>
    </w:pPr>
  </w:style>
  <w:style w:type="paragraph" w:customStyle="1" w:styleId="16">
    <w:name w:val="Знак Знак Знак Знак Знак Знак Знак Знак Знак Знак1"/>
    <w:basedOn w:val="a"/>
    <w:rsid w:val="00EC71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0">
    <w:name w:val="Основной текст 22"/>
    <w:basedOn w:val="a"/>
    <w:rsid w:val="00EC714D"/>
    <w:pPr>
      <w:ind w:firstLine="540"/>
    </w:pPr>
    <w:rPr>
      <w:szCs w:val="20"/>
    </w:rPr>
  </w:style>
  <w:style w:type="paragraph" w:customStyle="1" w:styleId="CharChar1">
    <w:name w:val="Char Char1"/>
    <w:basedOn w:val="a"/>
    <w:rsid w:val="00EC71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 Знак Знак1"/>
    <w:basedOn w:val="a"/>
    <w:rsid w:val="00EC71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EC71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3">
    <w:name w:val="Hyperlink"/>
    <w:rsid w:val="00EC714D"/>
    <w:rPr>
      <w:color w:val="0000FF"/>
      <w:u w:val="single"/>
    </w:rPr>
  </w:style>
  <w:style w:type="character" w:styleId="aff4">
    <w:name w:val="FollowedHyperlink"/>
    <w:rsid w:val="00EC714D"/>
    <w:rPr>
      <w:color w:val="800080"/>
      <w:u w:val="single"/>
    </w:rPr>
  </w:style>
  <w:style w:type="character" w:customStyle="1" w:styleId="aff5">
    <w:name w:val="Гипертекстовая ссылка"/>
    <w:uiPriority w:val="99"/>
    <w:rsid w:val="00EC714D"/>
    <w:rPr>
      <w:b/>
      <w:color w:val="008000"/>
      <w:sz w:val="20"/>
      <w:u w:val="single"/>
    </w:rPr>
  </w:style>
  <w:style w:type="paragraph" w:customStyle="1" w:styleId="212">
    <w:name w:val="Основной текст с отступом 21"/>
    <w:basedOn w:val="a"/>
    <w:rsid w:val="00EC714D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aff6">
    <w:name w:val="Normal Indent"/>
    <w:basedOn w:val="a"/>
    <w:rsid w:val="00EC714D"/>
    <w:pPr>
      <w:ind w:left="708"/>
    </w:pPr>
    <w:rPr>
      <w:sz w:val="20"/>
      <w:szCs w:val="20"/>
    </w:rPr>
  </w:style>
  <w:style w:type="paragraph" w:customStyle="1" w:styleId="18">
    <w:name w:val="1 Знак"/>
    <w:basedOn w:val="a"/>
    <w:rsid w:val="00EC71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Знак2"/>
    <w:basedOn w:val="a"/>
    <w:autoRedefine/>
    <w:rsid w:val="00EC714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7">
    <w:name w:val="Знак Знак Знак Знак Знак Знак Знак Знак Знак Знак"/>
    <w:basedOn w:val="a"/>
    <w:uiPriority w:val="99"/>
    <w:rsid w:val="00317E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0">
    <w:name w:val="Основной текст 23"/>
    <w:basedOn w:val="a"/>
    <w:rsid w:val="00317E12"/>
    <w:pPr>
      <w:ind w:firstLine="540"/>
    </w:pPr>
    <w:rPr>
      <w:szCs w:val="20"/>
    </w:rPr>
  </w:style>
  <w:style w:type="paragraph" w:customStyle="1" w:styleId="CharChar0">
    <w:name w:val="Char Char"/>
    <w:basedOn w:val="a"/>
    <w:uiPriority w:val="99"/>
    <w:rsid w:val="00317E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 Знак Знак Знак Знак"/>
    <w:basedOn w:val="a"/>
    <w:uiPriority w:val="99"/>
    <w:rsid w:val="00317E1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9">
    <w:name w:val="Знак Знак Знак Знак Знак Знак Знак"/>
    <w:basedOn w:val="a"/>
    <w:uiPriority w:val="99"/>
    <w:rsid w:val="00317E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9">
    <w:name w:val="Нет списка1"/>
    <w:next w:val="a2"/>
    <w:uiPriority w:val="99"/>
    <w:semiHidden/>
    <w:unhideWhenUsed/>
    <w:rsid w:val="00951444"/>
  </w:style>
  <w:style w:type="character" w:customStyle="1" w:styleId="310">
    <w:name w:val="Основной текст с отступом 3 Знак1"/>
    <w:basedOn w:val="a0"/>
    <w:uiPriority w:val="99"/>
    <w:semiHidden/>
    <w:rsid w:val="008C64CA"/>
    <w:rPr>
      <w:sz w:val="16"/>
      <w:szCs w:val="16"/>
    </w:rPr>
  </w:style>
  <w:style w:type="character" w:customStyle="1" w:styleId="1a">
    <w:name w:val="Красная строка Знак1"/>
    <w:basedOn w:val="a9"/>
    <w:uiPriority w:val="99"/>
    <w:semiHidden/>
    <w:rsid w:val="008C64CA"/>
    <w:rPr>
      <w:sz w:val="28"/>
      <w:lang w:val="x-none" w:eastAsia="x-none"/>
    </w:rPr>
  </w:style>
  <w:style w:type="character" w:customStyle="1" w:styleId="213">
    <w:name w:val="Красная строка 2 Знак1"/>
    <w:basedOn w:val="ab"/>
    <w:uiPriority w:val="99"/>
    <w:semiHidden/>
    <w:rsid w:val="008C64CA"/>
    <w:rPr>
      <w:sz w:val="24"/>
      <w:szCs w:val="24"/>
      <w:lang w:val="x-none" w:eastAsia="x-none"/>
    </w:rPr>
  </w:style>
  <w:style w:type="paragraph" w:customStyle="1" w:styleId="29">
    <w:name w:val="Абзац списка2"/>
    <w:basedOn w:val="a"/>
    <w:rsid w:val="008C64CA"/>
    <w:pPr>
      <w:ind w:left="720"/>
    </w:pPr>
  </w:style>
  <w:style w:type="paragraph" w:styleId="affa">
    <w:name w:val="Plain Text"/>
    <w:basedOn w:val="a"/>
    <w:link w:val="affb"/>
    <w:rsid w:val="00583201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583201"/>
    <w:rPr>
      <w:rFonts w:ascii="Courier New" w:hAnsi="Courier New"/>
    </w:rPr>
  </w:style>
  <w:style w:type="character" w:customStyle="1" w:styleId="apple-style-span">
    <w:name w:val="apple-style-span"/>
    <w:basedOn w:val="a0"/>
    <w:rsid w:val="00583201"/>
  </w:style>
  <w:style w:type="paragraph" w:styleId="affc">
    <w:name w:val="Normal (Web)"/>
    <w:basedOn w:val="a"/>
    <w:uiPriority w:val="99"/>
    <w:rsid w:val="00583201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58320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Куда обратиться?"/>
    <w:basedOn w:val="a"/>
    <w:next w:val="a"/>
    <w:uiPriority w:val="99"/>
    <w:rsid w:val="0058320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">
    <w:name w:val="Нормальный (таблица)"/>
    <w:basedOn w:val="a"/>
    <w:next w:val="a"/>
    <w:uiPriority w:val="99"/>
    <w:rsid w:val="00A4521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36">
    <w:name w:val="Абзац списка3"/>
    <w:basedOn w:val="a"/>
    <w:rsid w:val="00143E76"/>
    <w:pPr>
      <w:ind w:left="720"/>
    </w:pPr>
  </w:style>
  <w:style w:type="character" w:customStyle="1" w:styleId="2a">
    <w:name w:val="Основной текст (2)_"/>
    <w:link w:val="2b"/>
    <w:rsid w:val="00143E76"/>
    <w:rPr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143E76"/>
    <w:pPr>
      <w:widowControl w:val="0"/>
      <w:shd w:val="clear" w:color="auto" w:fill="FFFFFF"/>
      <w:spacing w:before="120" w:line="216" w:lineRule="exact"/>
      <w:jc w:val="both"/>
    </w:pPr>
    <w:rPr>
      <w:sz w:val="18"/>
      <w:szCs w:val="18"/>
    </w:rPr>
  </w:style>
  <w:style w:type="paragraph" w:customStyle="1" w:styleId="1b">
    <w:name w:val="Знак Знак Знак Знак Знак Знак Знак1"/>
    <w:basedOn w:val="a"/>
    <w:uiPriority w:val="99"/>
    <w:rsid w:val="00F06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aieiaie6">
    <w:name w:val="caaieiaie 6"/>
    <w:basedOn w:val="a"/>
    <w:next w:val="a"/>
    <w:uiPriority w:val="99"/>
    <w:rsid w:val="00F06D8E"/>
    <w:pPr>
      <w:keepNext/>
      <w:widowControl w:val="0"/>
      <w:jc w:val="center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F06D8E"/>
  </w:style>
  <w:style w:type="character" w:styleId="afff0">
    <w:name w:val="Emphasis"/>
    <w:basedOn w:val="a0"/>
    <w:uiPriority w:val="20"/>
    <w:qFormat/>
    <w:rsid w:val="00F06D8E"/>
    <w:rPr>
      <w:i/>
      <w:iCs/>
    </w:rPr>
  </w:style>
  <w:style w:type="paragraph" w:customStyle="1" w:styleId="afff1">
    <w:name w:val="Знак"/>
    <w:basedOn w:val="a"/>
    <w:autoRedefine/>
    <w:rsid w:val="00121B45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3B3F5AEDFB9574DE78384E35B2A6EC86ED2469FA8C4894AD87D2470AB3550798DE629D8BTFO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3B3F5AEDFB9574DE78384E35B2A6EC86ED2469FA8C4894AD87D2470AB3550798DE629D8BTFO5H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A5D915C97C5A10E3E887C8706F42D4BCA13FCE5254B7F3D35AAC693D073EEF129E96F22A0CBDC73X8U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DC2C-63F5-41A3-82F4-0D248460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17495</Words>
  <Characters>99724</Characters>
  <Application>Microsoft Office Word</Application>
  <DocSecurity>0</DocSecurity>
  <Lines>831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 L. Egorova</cp:lastModifiedBy>
  <cp:revision>11</cp:revision>
  <cp:lastPrinted>2016-09-29T06:50:00Z</cp:lastPrinted>
  <dcterms:created xsi:type="dcterms:W3CDTF">2017-09-14T10:16:00Z</dcterms:created>
  <dcterms:modified xsi:type="dcterms:W3CDTF">2017-09-19T03:22:00Z</dcterms:modified>
</cp:coreProperties>
</file>